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758EC" w14:textId="396B2BDA" w:rsidR="00384501" w:rsidRPr="007F5A93" w:rsidRDefault="00B21480" w:rsidP="00584ECF">
      <w:pPr>
        <w:spacing w:beforeLines="50" w:before="146" w:line="240" w:lineRule="auto"/>
        <w:jc w:val="center"/>
        <w:rPr>
          <w:rFonts w:eastAsia="黑体" w:cs="Times New Roman"/>
          <w:color w:val="000000"/>
          <w:sz w:val="30"/>
          <w:szCs w:val="30"/>
        </w:rPr>
      </w:pPr>
      <w:r w:rsidRPr="00B21480">
        <w:rPr>
          <w:rFonts w:eastAsia="黑体" w:cs="Times New Roman"/>
          <w:bCs/>
          <w:color w:val="000000"/>
          <w:sz w:val="30"/>
          <w:szCs w:val="30"/>
        </w:rPr>
        <w:t>发疹型药疹与传染性单核细胞增多症血浆细胞因子研究</w:t>
      </w:r>
    </w:p>
    <w:p w14:paraId="033B16A0" w14:textId="74F763E2" w:rsidR="00384501" w:rsidRPr="001546E1" w:rsidRDefault="00B21480">
      <w:pPr>
        <w:snapToGrid w:val="0"/>
        <w:spacing w:beforeLines="50" w:before="146" w:afterLines="50" w:after="146" w:line="240" w:lineRule="auto"/>
        <w:jc w:val="center"/>
        <w:rPr>
          <w:rFonts w:eastAsiaTheme="minorEastAsia" w:cs="Times New Roman"/>
          <w:color w:val="000000" w:themeColor="text1"/>
          <w:sz w:val="20"/>
          <w:szCs w:val="20"/>
        </w:rPr>
      </w:pPr>
      <w:r w:rsidRPr="00B21480">
        <w:rPr>
          <w:rFonts w:eastAsia="楷体" w:cs="Times New Roman" w:hint="eastAsia"/>
          <w:bCs/>
          <w:color w:val="000000"/>
          <w:sz w:val="20"/>
          <w:szCs w:val="20"/>
        </w:rPr>
        <w:t>张春利，陆海涛，刘丽媛，杨玉霞，牛艳东，齐海花，吴景良，刘利君，段昕所</w:t>
      </w:r>
      <w:r w:rsidRPr="00B21480">
        <w:rPr>
          <w:rFonts w:eastAsia="楷体" w:cs="Times New Roman" w:hint="eastAsia"/>
          <w:bCs/>
          <w:color w:val="000000"/>
          <w:sz w:val="20"/>
          <w:szCs w:val="20"/>
          <w:vertAlign w:val="superscript"/>
        </w:rPr>
        <w:t>*</w:t>
      </w:r>
    </w:p>
    <w:p w14:paraId="4E7BE838" w14:textId="7E4C6ACF" w:rsidR="004C4DCB" w:rsidRPr="00755651" w:rsidRDefault="00B21480" w:rsidP="002E3BDD">
      <w:pPr>
        <w:snapToGrid w:val="0"/>
        <w:spacing w:beforeLines="50" w:before="146" w:afterLines="50" w:after="146" w:line="240" w:lineRule="auto"/>
        <w:jc w:val="center"/>
        <w:rPr>
          <w:rFonts w:eastAsia="楷体_GB2312" w:cs="Times New Roman"/>
          <w:color w:val="000000"/>
          <w:sz w:val="20"/>
          <w:szCs w:val="20"/>
        </w:rPr>
      </w:pPr>
      <w:r w:rsidRPr="00B21480">
        <w:rPr>
          <w:rFonts w:eastAsia="楷体" w:cs="Times New Roman" w:hint="eastAsia"/>
          <w:bCs/>
          <w:color w:val="000000"/>
          <w:sz w:val="20"/>
          <w:szCs w:val="20"/>
        </w:rPr>
        <w:t>承德医学院附属医院皮肤科</w:t>
      </w:r>
      <w:r>
        <w:rPr>
          <w:rFonts w:eastAsia="楷体" w:cs="Times New Roman" w:hint="eastAsia"/>
          <w:bCs/>
          <w:color w:val="000000"/>
          <w:sz w:val="20"/>
          <w:szCs w:val="20"/>
        </w:rPr>
        <w:t xml:space="preserve"> </w:t>
      </w:r>
      <w:r>
        <w:rPr>
          <w:rFonts w:eastAsia="楷体" w:cs="Times New Roman"/>
          <w:bCs/>
          <w:color w:val="000000"/>
          <w:sz w:val="20"/>
          <w:szCs w:val="20"/>
        </w:rPr>
        <w:t xml:space="preserve"> </w:t>
      </w:r>
      <w:r w:rsidRPr="00B21480">
        <w:rPr>
          <w:rFonts w:eastAsia="楷体" w:cs="Times New Roman" w:hint="eastAsia"/>
          <w:bCs/>
          <w:color w:val="000000"/>
          <w:sz w:val="20"/>
          <w:szCs w:val="20"/>
        </w:rPr>
        <w:t>河北承德</w:t>
      </w:r>
    </w:p>
    <w:p w14:paraId="31000AEC" w14:textId="5E12DBB2" w:rsidR="0072567C" w:rsidRPr="005728DF" w:rsidRDefault="00C22186" w:rsidP="005728DF">
      <w:pPr>
        <w:spacing w:line="310" w:lineRule="exact"/>
        <w:ind w:firstLineChars="200" w:firstLine="400"/>
        <w:rPr>
          <w:rFonts w:eastAsia="楷体" w:cs="Times New Roman"/>
          <w:bCs/>
          <w:sz w:val="20"/>
          <w:szCs w:val="20"/>
        </w:rPr>
      </w:pPr>
      <w:r w:rsidRPr="003747AC">
        <w:rPr>
          <w:rFonts w:eastAsia="张海山锐线体简" w:cs="Times New Roman"/>
          <w:color w:val="000000" w:themeColor="text1"/>
          <w:sz w:val="20"/>
          <w:szCs w:val="20"/>
        </w:rPr>
        <w:t>【</w:t>
      </w:r>
      <w:r w:rsidRPr="003747AC">
        <w:rPr>
          <w:rFonts w:eastAsia="黑体" w:cs="Times New Roman"/>
          <w:color w:val="000000" w:themeColor="text1"/>
          <w:sz w:val="20"/>
          <w:szCs w:val="20"/>
        </w:rPr>
        <w:t>摘要</w:t>
      </w:r>
      <w:r w:rsidRPr="003747AC">
        <w:rPr>
          <w:rFonts w:eastAsia="张海山锐线体简" w:cs="Times New Roman"/>
          <w:color w:val="000000" w:themeColor="text1"/>
          <w:sz w:val="20"/>
          <w:szCs w:val="20"/>
        </w:rPr>
        <w:t>】</w:t>
      </w:r>
      <w:r w:rsidR="00B21480" w:rsidRPr="00B21480">
        <w:rPr>
          <w:rFonts w:eastAsia="黑体" w:cs="Times New Roman" w:hint="eastAsia"/>
          <w:color w:val="000000" w:themeColor="text1"/>
          <w:sz w:val="20"/>
          <w:szCs w:val="20"/>
        </w:rPr>
        <w:t>目的</w:t>
      </w:r>
      <w:r w:rsidR="00B21480">
        <w:rPr>
          <w:rFonts w:eastAsia="张海山锐线体简" w:cs="Times New Roman" w:hint="eastAsia"/>
          <w:color w:val="000000" w:themeColor="text1"/>
          <w:sz w:val="20"/>
          <w:szCs w:val="20"/>
        </w:rPr>
        <w:t xml:space="preserve"> </w:t>
      </w:r>
      <w:r w:rsidR="00B21480" w:rsidRPr="00B21480">
        <w:rPr>
          <w:rFonts w:eastAsia="楷体" w:cs="Times New Roman"/>
          <w:bCs/>
          <w:sz w:val="20"/>
          <w:szCs w:val="20"/>
        </w:rPr>
        <w:t>本研究的目的是通过检测发疹型药疹与传染性单核细胞增多症两种疾病患者血浆中</w:t>
      </w:r>
      <w:r w:rsidR="00B21480" w:rsidRPr="00B21480">
        <w:rPr>
          <w:rFonts w:eastAsia="楷体" w:cs="Times New Roman"/>
          <w:bCs/>
          <w:sz w:val="20"/>
          <w:szCs w:val="20"/>
        </w:rPr>
        <w:t>IL-2</w:t>
      </w:r>
      <w:r w:rsidR="00B21480" w:rsidRPr="00B21480">
        <w:rPr>
          <w:rFonts w:eastAsia="楷体" w:cs="Times New Roman"/>
          <w:bCs/>
          <w:sz w:val="20"/>
          <w:szCs w:val="20"/>
        </w:rPr>
        <w:t>、</w:t>
      </w:r>
      <w:r w:rsidR="00B21480" w:rsidRPr="00B21480">
        <w:rPr>
          <w:rFonts w:eastAsia="楷体" w:cs="Times New Roman"/>
          <w:bCs/>
          <w:sz w:val="20"/>
          <w:szCs w:val="20"/>
        </w:rPr>
        <w:t>IL-4</w:t>
      </w:r>
      <w:r w:rsidR="00B21480" w:rsidRPr="00B21480">
        <w:rPr>
          <w:rFonts w:eastAsia="楷体" w:cs="Times New Roman"/>
          <w:bCs/>
          <w:sz w:val="20"/>
          <w:szCs w:val="20"/>
        </w:rPr>
        <w:t>、</w:t>
      </w:r>
      <w:r w:rsidR="00B21480" w:rsidRPr="00B21480">
        <w:rPr>
          <w:rFonts w:eastAsia="楷体" w:cs="Times New Roman"/>
          <w:bCs/>
          <w:sz w:val="20"/>
          <w:szCs w:val="20"/>
        </w:rPr>
        <w:t>IFN-γ</w:t>
      </w:r>
      <w:r w:rsidR="00B21480" w:rsidRPr="00B21480">
        <w:rPr>
          <w:rFonts w:eastAsia="楷体" w:cs="Times New Roman"/>
          <w:bCs/>
          <w:sz w:val="20"/>
          <w:szCs w:val="20"/>
        </w:rPr>
        <w:t>的表达差异</w:t>
      </w:r>
      <w:r w:rsidR="006101BF" w:rsidRPr="006101BF">
        <w:rPr>
          <w:rFonts w:eastAsia="楷体" w:cs="Times New Roman" w:hint="eastAsia"/>
          <w:bCs/>
          <w:sz w:val="20"/>
          <w:szCs w:val="20"/>
        </w:rPr>
        <w:t>来筛选两种疾病实验室鉴别诊断的标志物</w:t>
      </w:r>
      <w:r w:rsidR="00B21480" w:rsidRPr="00B21480">
        <w:rPr>
          <w:rFonts w:eastAsia="楷体" w:cs="Times New Roman"/>
          <w:bCs/>
          <w:sz w:val="20"/>
          <w:szCs w:val="20"/>
        </w:rPr>
        <w:t>。</w:t>
      </w:r>
      <w:r w:rsidR="00B21480" w:rsidRPr="00B21480">
        <w:rPr>
          <w:rFonts w:eastAsia="黑体" w:cs="Times New Roman"/>
          <w:color w:val="000000" w:themeColor="text1"/>
          <w:sz w:val="20"/>
          <w:szCs w:val="20"/>
        </w:rPr>
        <w:t>方法</w:t>
      </w:r>
      <w:r w:rsidR="00B21480">
        <w:rPr>
          <w:rFonts w:eastAsia="楷体" w:cs="Times New Roman" w:hint="eastAsia"/>
          <w:bCs/>
          <w:sz w:val="20"/>
          <w:szCs w:val="20"/>
        </w:rPr>
        <w:t xml:space="preserve"> </w:t>
      </w:r>
      <w:r w:rsidR="00B21480" w:rsidRPr="00B21480">
        <w:rPr>
          <w:rFonts w:eastAsia="楷体" w:cs="Times New Roman"/>
          <w:bCs/>
          <w:sz w:val="20"/>
          <w:szCs w:val="20"/>
        </w:rPr>
        <w:t>选取承德医学院附属医院确诊为发疹型药疹患者、传染性单核细胞增多症患者和健康体检者各</w:t>
      </w:r>
      <w:r w:rsidR="00B21480" w:rsidRPr="00B21480">
        <w:rPr>
          <w:rFonts w:eastAsia="楷体" w:cs="Times New Roman"/>
          <w:bCs/>
          <w:sz w:val="20"/>
          <w:szCs w:val="20"/>
        </w:rPr>
        <w:t>20</w:t>
      </w:r>
      <w:r w:rsidR="00B21480" w:rsidRPr="00B21480">
        <w:rPr>
          <w:rFonts w:eastAsia="楷体" w:cs="Times New Roman"/>
          <w:bCs/>
          <w:sz w:val="20"/>
          <w:szCs w:val="20"/>
        </w:rPr>
        <w:t>例，用</w:t>
      </w:r>
      <w:r w:rsidR="00B21480" w:rsidRPr="00B21480">
        <w:rPr>
          <w:rFonts w:eastAsia="楷体" w:cs="Times New Roman"/>
          <w:bCs/>
          <w:sz w:val="20"/>
          <w:szCs w:val="20"/>
        </w:rPr>
        <w:t>ELISA</w:t>
      </w:r>
      <w:r w:rsidR="00B21480" w:rsidRPr="00B21480">
        <w:rPr>
          <w:rFonts w:eastAsia="楷体" w:cs="Times New Roman"/>
          <w:bCs/>
          <w:sz w:val="20"/>
          <w:szCs w:val="20"/>
        </w:rPr>
        <w:t>方法来检测</w:t>
      </w:r>
      <w:r w:rsidR="00B21480" w:rsidRPr="00B21480">
        <w:rPr>
          <w:rFonts w:eastAsia="楷体" w:cs="Times New Roman" w:hint="eastAsia"/>
          <w:bCs/>
          <w:sz w:val="20"/>
          <w:szCs w:val="20"/>
        </w:rPr>
        <w:t>三</w:t>
      </w:r>
      <w:r w:rsidR="00B21480" w:rsidRPr="00B21480">
        <w:rPr>
          <w:rFonts w:eastAsia="楷体" w:cs="Times New Roman"/>
          <w:bCs/>
          <w:sz w:val="20"/>
          <w:szCs w:val="20"/>
        </w:rPr>
        <w:t>组受试者血浆中</w:t>
      </w:r>
      <w:r w:rsidR="00B21480" w:rsidRPr="00B21480">
        <w:rPr>
          <w:rFonts w:eastAsia="楷体" w:cs="Times New Roman"/>
          <w:bCs/>
          <w:sz w:val="20"/>
          <w:szCs w:val="20"/>
        </w:rPr>
        <w:t>IL-2</w:t>
      </w:r>
      <w:r w:rsidR="00B21480" w:rsidRPr="00B21480">
        <w:rPr>
          <w:rFonts w:eastAsia="楷体" w:cs="Times New Roman"/>
          <w:bCs/>
          <w:sz w:val="20"/>
          <w:szCs w:val="20"/>
        </w:rPr>
        <w:t>、</w:t>
      </w:r>
      <w:r w:rsidR="00B21480" w:rsidRPr="00B21480">
        <w:rPr>
          <w:rFonts w:eastAsia="楷体" w:cs="Times New Roman"/>
          <w:bCs/>
          <w:sz w:val="20"/>
          <w:szCs w:val="20"/>
        </w:rPr>
        <w:t>IL-4</w:t>
      </w:r>
      <w:r w:rsidR="00B21480" w:rsidRPr="00B21480">
        <w:rPr>
          <w:rFonts w:eastAsia="楷体" w:cs="Times New Roman"/>
          <w:bCs/>
          <w:sz w:val="20"/>
          <w:szCs w:val="20"/>
        </w:rPr>
        <w:t>、</w:t>
      </w:r>
      <w:r w:rsidR="00B21480" w:rsidRPr="00B21480">
        <w:rPr>
          <w:rFonts w:eastAsia="楷体" w:cs="Times New Roman"/>
          <w:bCs/>
          <w:sz w:val="20"/>
          <w:szCs w:val="20"/>
        </w:rPr>
        <w:t>IFN-γ</w:t>
      </w:r>
      <w:r w:rsidR="00B21480" w:rsidRPr="00B21480">
        <w:rPr>
          <w:rFonts w:eastAsia="楷体" w:cs="Times New Roman"/>
          <w:bCs/>
          <w:sz w:val="20"/>
          <w:szCs w:val="20"/>
        </w:rPr>
        <w:t>的表达水平。</w:t>
      </w:r>
      <w:r w:rsidR="00B21480" w:rsidRPr="00B21480">
        <w:rPr>
          <w:rFonts w:eastAsia="黑体" w:cs="Times New Roman"/>
          <w:color w:val="000000" w:themeColor="text1"/>
          <w:sz w:val="20"/>
          <w:szCs w:val="20"/>
        </w:rPr>
        <w:t>结果</w:t>
      </w:r>
      <w:r w:rsidR="00B21480">
        <w:rPr>
          <w:rFonts w:eastAsia="楷体" w:cs="Times New Roman" w:hint="eastAsia"/>
          <w:bCs/>
          <w:sz w:val="20"/>
          <w:szCs w:val="20"/>
        </w:rPr>
        <w:t xml:space="preserve"> </w:t>
      </w:r>
      <w:r w:rsidR="00B21480" w:rsidRPr="00B21480">
        <w:rPr>
          <w:rFonts w:eastAsia="楷体" w:cs="Times New Roman"/>
          <w:bCs/>
          <w:sz w:val="20"/>
          <w:szCs w:val="20"/>
        </w:rPr>
        <w:t>传染性单核细胞增多症组</w:t>
      </w:r>
      <w:r w:rsidR="00B21480" w:rsidRPr="00B21480">
        <w:rPr>
          <w:rFonts w:eastAsia="楷体" w:cs="Times New Roman"/>
          <w:bCs/>
          <w:sz w:val="20"/>
          <w:szCs w:val="20"/>
        </w:rPr>
        <w:t>IL-2</w:t>
      </w:r>
      <w:r w:rsidR="00B21480" w:rsidRPr="00B21480">
        <w:rPr>
          <w:rFonts w:eastAsia="楷体" w:cs="Times New Roman"/>
          <w:bCs/>
          <w:sz w:val="20"/>
          <w:szCs w:val="20"/>
        </w:rPr>
        <w:t>、</w:t>
      </w:r>
      <w:r w:rsidR="00B21480" w:rsidRPr="00B21480">
        <w:rPr>
          <w:rFonts w:eastAsia="楷体" w:cs="Times New Roman"/>
          <w:bCs/>
          <w:sz w:val="20"/>
          <w:szCs w:val="20"/>
        </w:rPr>
        <w:t>IL-4</w:t>
      </w:r>
      <w:r w:rsidR="00B21480" w:rsidRPr="00B21480">
        <w:rPr>
          <w:rFonts w:eastAsia="楷体" w:cs="Times New Roman"/>
          <w:bCs/>
          <w:sz w:val="20"/>
          <w:szCs w:val="20"/>
        </w:rPr>
        <w:t>及</w:t>
      </w:r>
      <w:r w:rsidR="00B21480" w:rsidRPr="00B21480">
        <w:rPr>
          <w:rFonts w:eastAsia="楷体" w:cs="Times New Roman"/>
          <w:bCs/>
          <w:sz w:val="20"/>
          <w:szCs w:val="20"/>
        </w:rPr>
        <w:t>IFN-γ</w:t>
      </w:r>
      <w:r w:rsidR="00B21480" w:rsidRPr="00B21480">
        <w:rPr>
          <w:rFonts w:eastAsia="楷体" w:cs="Times New Roman"/>
          <w:bCs/>
          <w:sz w:val="20"/>
          <w:szCs w:val="20"/>
        </w:rPr>
        <w:t>水平显著高于发疹型药疹组与对照组（</w:t>
      </w:r>
      <w:r w:rsidR="00B21480" w:rsidRPr="00B21480">
        <w:rPr>
          <w:rFonts w:eastAsia="楷体" w:cs="Times New Roman"/>
          <w:bCs/>
          <w:sz w:val="20"/>
          <w:szCs w:val="20"/>
        </w:rPr>
        <w:t>P</w:t>
      </w:r>
      <w:r w:rsidR="00B21480" w:rsidRPr="00B21480">
        <w:rPr>
          <w:rFonts w:eastAsia="楷体" w:cs="Times New Roman"/>
          <w:bCs/>
          <w:sz w:val="20"/>
          <w:szCs w:val="20"/>
        </w:rPr>
        <w:t>＜</w:t>
      </w:r>
      <w:r w:rsidR="00B21480" w:rsidRPr="00B21480">
        <w:rPr>
          <w:rFonts w:eastAsia="楷体" w:cs="Times New Roman"/>
          <w:bCs/>
          <w:sz w:val="20"/>
          <w:szCs w:val="20"/>
        </w:rPr>
        <w:t>0.05</w:t>
      </w:r>
      <w:r w:rsidR="00B21480" w:rsidRPr="00B21480">
        <w:rPr>
          <w:rFonts w:eastAsia="楷体" w:cs="Times New Roman"/>
          <w:bCs/>
          <w:sz w:val="20"/>
          <w:szCs w:val="20"/>
        </w:rPr>
        <w:t>），后两组之间差异无统计学意义（</w:t>
      </w:r>
      <w:r w:rsidR="00B21480" w:rsidRPr="00B21480">
        <w:rPr>
          <w:rFonts w:eastAsia="楷体" w:cs="Times New Roman"/>
          <w:bCs/>
          <w:sz w:val="20"/>
          <w:szCs w:val="20"/>
        </w:rPr>
        <w:t>P</w:t>
      </w:r>
      <w:r w:rsidR="00B21480" w:rsidRPr="00B21480">
        <w:rPr>
          <w:rFonts w:eastAsia="楷体" w:cs="Times New Roman"/>
          <w:bCs/>
          <w:sz w:val="20"/>
          <w:szCs w:val="20"/>
        </w:rPr>
        <w:t>＞</w:t>
      </w:r>
      <w:r w:rsidR="00B21480" w:rsidRPr="00B21480">
        <w:rPr>
          <w:rFonts w:eastAsia="楷体" w:cs="Times New Roman"/>
          <w:bCs/>
          <w:sz w:val="20"/>
          <w:szCs w:val="20"/>
        </w:rPr>
        <w:t>0.05</w:t>
      </w:r>
      <w:r w:rsidR="00B21480" w:rsidRPr="00B21480">
        <w:rPr>
          <w:rFonts w:eastAsia="楷体" w:cs="Times New Roman"/>
          <w:bCs/>
          <w:sz w:val="20"/>
          <w:szCs w:val="20"/>
        </w:rPr>
        <w:t>）。</w:t>
      </w:r>
      <w:r w:rsidR="00B21480" w:rsidRPr="00B21480">
        <w:rPr>
          <w:rFonts w:eastAsia="楷体" w:cs="Times New Roman"/>
          <w:bCs/>
          <w:sz w:val="20"/>
          <w:szCs w:val="20"/>
        </w:rPr>
        <w:t>Logistic</w:t>
      </w:r>
      <w:r w:rsidR="00B21480" w:rsidRPr="00B21480">
        <w:rPr>
          <w:rFonts w:eastAsia="楷体" w:cs="Times New Roman"/>
          <w:bCs/>
          <w:sz w:val="20"/>
          <w:szCs w:val="20"/>
        </w:rPr>
        <w:t>回归模型预测概率为</w:t>
      </w:r>
      <w:bookmarkStart w:id="0" w:name="_Hlk197372334"/>
      <w:r w:rsidR="00B21480" w:rsidRPr="00B21480">
        <w:rPr>
          <w:rFonts w:eastAsia="楷体" w:cs="Times New Roman"/>
          <w:bCs/>
          <w:sz w:val="20"/>
          <w:szCs w:val="20"/>
        </w:rPr>
        <w:t>P=1/(1+e^-(-4.78542+0.085604×IL-2+0.22842×IL-4+0.10893×IFN-γ))</w:t>
      </w:r>
      <w:bookmarkEnd w:id="0"/>
      <w:r w:rsidR="00B21480" w:rsidRPr="00B21480">
        <w:rPr>
          <w:rFonts w:eastAsia="楷体" w:cs="Times New Roman"/>
          <w:bCs/>
          <w:sz w:val="20"/>
          <w:szCs w:val="20"/>
        </w:rPr>
        <w:t>，联合预测的</w:t>
      </w:r>
      <w:r w:rsidR="00B21480" w:rsidRPr="00B21480">
        <w:rPr>
          <w:rFonts w:eastAsia="楷体" w:cs="Times New Roman"/>
          <w:bCs/>
          <w:sz w:val="20"/>
          <w:szCs w:val="20"/>
        </w:rPr>
        <w:t>ROC</w:t>
      </w:r>
      <w:r w:rsidR="00B21480" w:rsidRPr="00B21480">
        <w:rPr>
          <w:rFonts w:eastAsia="楷体" w:cs="Times New Roman"/>
          <w:bCs/>
          <w:sz w:val="20"/>
          <w:szCs w:val="20"/>
        </w:rPr>
        <w:t>曲线</w:t>
      </w:r>
      <w:r w:rsidR="00B21480" w:rsidRPr="00B21480">
        <w:rPr>
          <w:rFonts w:eastAsia="楷体" w:cs="Times New Roman"/>
          <w:bCs/>
          <w:sz w:val="20"/>
          <w:szCs w:val="20"/>
        </w:rPr>
        <w:t>AUC</w:t>
      </w:r>
      <w:r w:rsidR="00B21480" w:rsidRPr="00B21480">
        <w:rPr>
          <w:rFonts w:eastAsia="楷体" w:cs="Times New Roman"/>
          <w:bCs/>
          <w:sz w:val="20"/>
          <w:szCs w:val="20"/>
        </w:rPr>
        <w:t>为</w:t>
      </w:r>
      <w:r w:rsidR="00B21480" w:rsidRPr="00B21480">
        <w:rPr>
          <w:rFonts w:eastAsia="楷体" w:cs="Times New Roman"/>
          <w:bCs/>
          <w:sz w:val="20"/>
          <w:szCs w:val="20"/>
        </w:rPr>
        <w:t>0.991</w:t>
      </w:r>
      <w:r w:rsidR="00B21480" w:rsidRPr="00B21480">
        <w:rPr>
          <w:rFonts w:eastAsia="楷体" w:cs="Times New Roman"/>
          <w:bCs/>
          <w:sz w:val="20"/>
          <w:szCs w:val="20"/>
        </w:rPr>
        <w:t>，诊断传染性单核细胞增多症的敏感性为</w:t>
      </w:r>
      <w:r w:rsidR="00B21480" w:rsidRPr="00B21480">
        <w:rPr>
          <w:rFonts w:eastAsia="楷体" w:cs="Times New Roman"/>
          <w:bCs/>
          <w:sz w:val="20"/>
          <w:szCs w:val="20"/>
        </w:rPr>
        <w:t>100%</w:t>
      </w:r>
      <w:r w:rsidR="00B21480" w:rsidRPr="00B21480">
        <w:rPr>
          <w:rFonts w:eastAsia="楷体" w:cs="Times New Roman"/>
          <w:bCs/>
          <w:sz w:val="20"/>
          <w:szCs w:val="20"/>
        </w:rPr>
        <w:t>，特异性为</w:t>
      </w:r>
      <w:r w:rsidR="00B21480" w:rsidRPr="00B21480">
        <w:rPr>
          <w:rFonts w:eastAsia="楷体" w:cs="Times New Roman"/>
          <w:bCs/>
          <w:sz w:val="20"/>
          <w:szCs w:val="20"/>
        </w:rPr>
        <w:t>94%</w:t>
      </w:r>
      <w:r w:rsidR="00B21480" w:rsidRPr="00B21480">
        <w:rPr>
          <w:rFonts w:eastAsia="楷体" w:cs="Times New Roman"/>
          <w:bCs/>
          <w:sz w:val="20"/>
          <w:szCs w:val="20"/>
        </w:rPr>
        <w:t>。</w:t>
      </w:r>
      <w:r w:rsidR="00B21480" w:rsidRPr="00B21480">
        <w:rPr>
          <w:rFonts w:eastAsia="黑体" w:cs="Times New Roman"/>
          <w:color w:val="000000" w:themeColor="text1"/>
          <w:sz w:val="20"/>
          <w:szCs w:val="20"/>
        </w:rPr>
        <w:t>结论</w:t>
      </w:r>
      <w:r w:rsidR="00B21480">
        <w:rPr>
          <w:rFonts w:eastAsia="楷体" w:cs="Times New Roman" w:hint="eastAsia"/>
          <w:bCs/>
          <w:sz w:val="20"/>
          <w:szCs w:val="20"/>
        </w:rPr>
        <w:t xml:space="preserve"> </w:t>
      </w:r>
      <w:r w:rsidR="00B21480" w:rsidRPr="00B21480">
        <w:rPr>
          <w:rFonts w:eastAsia="楷体" w:cs="Times New Roman"/>
          <w:bCs/>
          <w:sz w:val="20"/>
          <w:szCs w:val="20"/>
        </w:rPr>
        <w:t>IL-2</w:t>
      </w:r>
      <w:r w:rsidR="00B21480" w:rsidRPr="00B21480">
        <w:rPr>
          <w:rFonts w:eastAsia="楷体" w:cs="Times New Roman"/>
          <w:bCs/>
          <w:sz w:val="20"/>
          <w:szCs w:val="20"/>
        </w:rPr>
        <w:t>、</w:t>
      </w:r>
      <w:r w:rsidR="00B21480" w:rsidRPr="00B21480">
        <w:rPr>
          <w:rFonts w:eastAsia="楷体" w:cs="Times New Roman"/>
          <w:bCs/>
          <w:sz w:val="20"/>
          <w:szCs w:val="20"/>
        </w:rPr>
        <w:t>IL-4</w:t>
      </w:r>
      <w:r w:rsidR="00B21480" w:rsidRPr="00B21480">
        <w:rPr>
          <w:rFonts w:eastAsia="楷体" w:cs="Times New Roman"/>
          <w:bCs/>
          <w:sz w:val="20"/>
          <w:szCs w:val="20"/>
        </w:rPr>
        <w:t>及</w:t>
      </w:r>
      <w:r w:rsidR="00B21480" w:rsidRPr="00B21480">
        <w:rPr>
          <w:rFonts w:eastAsia="楷体" w:cs="Times New Roman"/>
          <w:bCs/>
          <w:sz w:val="20"/>
          <w:szCs w:val="20"/>
        </w:rPr>
        <w:t>IFN-γ</w:t>
      </w:r>
      <w:r w:rsidR="00B21480" w:rsidRPr="00B21480">
        <w:rPr>
          <w:rFonts w:eastAsia="楷体" w:cs="Times New Roman"/>
          <w:bCs/>
          <w:sz w:val="20"/>
          <w:szCs w:val="20"/>
        </w:rPr>
        <w:t>可作为鉴别传染性单核细胞增多症与发疹型药疹的潜在生物标志物，联合检测具有较高的敏感性与特异性。</w:t>
      </w:r>
    </w:p>
    <w:p w14:paraId="76D6F842" w14:textId="2B1CADC1" w:rsidR="00384501" w:rsidRDefault="00C22186">
      <w:pPr>
        <w:spacing w:line="310" w:lineRule="exact"/>
        <w:ind w:firstLineChars="200" w:firstLine="400"/>
        <w:rPr>
          <w:rFonts w:eastAsia="楷体" w:cs="Times New Roman"/>
          <w:bCs/>
          <w:sz w:val="20"/>
          <w:szCs w:val="20"/>
        </w:rPr>
      </w:pPr>
      <w:r w:rsidRPr="003747AC">
        <w:rPr>
          <w:rFonts w:eastAsia="张海山锐线体简" w:cs="Times New Roman"/>
          <w:color w:val="000000" w:themeColor="text1"/>
          <w:sz w:val="20"/>
          <w:szCs w:val="20"/>
        </w:rPr>
        <w:t>【</w:t>
      </w:r>
      <w:r w:rsidRPr="003747AC">
        <w:rPr>
          <w:rFonts w:eastAsia="黑体" w:cs="Times New Roman"/>
          <w:color w:val="000000" w:themeColor="text1"/>
          <w:sz w:val="20"/>
          <w:szCs w:val="20"/>
        </w:rPr>
        <w:t>关键词</w:t>
      </w:r>
      <w:r w:rsidRPr="003747AC">
        <w:rPr>
          <w:rFonts w:eastAsia="张海山锐线体简" w:cs="Times New Roman"/>
          <w:color w:val="000000" w:themeColor="text1"/>
          <w:sz w:val="20"/>
          <w:szCs w:val="20"/>
        </w:rPr>
        <w:t>】</w:t>
      </w:r>
      <w:r w:rsidR="00B21480" w:rsidRPr="00B21480">
        <w:rPr>
          <w:rFonts w:eastAsia="楷体" w:cs="Times New Roman"/>
          <w:bCs/>
          <w:sz w:val="20"/>
          <w:szCs w:val="20"/>
        </w:rPr>
        <w:t>发疹型药疹；传染性单核细胞增多症</w:t>
      </w:r>
      <w:r w:rsidR="00C52E88">
        <w:rPr>
          <w:rFonts w:eastAsia="楷体" w:cs="Times New Roman" w:hint="eastAsia"/>
          <w:bCs/>
          <w:sz w:val="20"/>
          <w:szCs w:val="20"/>
        </w:rPr>
        <w:t>；</w:t>
      </w:r>
      <w:r w:rsidR="00B21480" w:rsidRPr="00B21480">
        <w:rPr>
          <w:rFonts w:eastAsia="楷体" w:cs="Times New Roman"/>
          <w:bCs/>
          <w:sz w:val="20"/>
          <w:szCs w:val="20"/>
        </w:rPr>
        <w:t>IL-2</w:t>
      </w:r>
      <w:r w:rsidR="00C52E88">
        <w:rPr>
          <w:rFonts w:eastAsia="楷体" w:cs="Times New Roman" w:hint="eastAsia"/>
          <w:bCs/>
          <w:sz w:val="20"/>
          <w:szCs w:val="20"/>
        </w:rPr>
        <w:t>；</w:t>
      </w:r>
      <w:r w:rsidR="00B21480" w:rsidRPr="00B21480">
        <w:rPr>
          <w:rFonts w:eastAsia="楷体" w:cs="Times New Roman"/>
          <w:bCs/>
          <w:sz w:val="20"/>
          <w:szCs w:val="20"/>
        </w:rPr>
        <w:t>IL-4</w:t>
      </w:r>
      <w:r w:rsidR="00C52E88">
        <w:rPr>
          <w:rFonts w:eastAsia="楷体" w:cs="Times New Roman" w:hint="eastAsia"/>
          <w:bCs/>
          <w:sz w:val="20"/>
          <w:szCs w:val="20"/>
        </w:rPr>
        <w:t>；</w:t>
      </w:r>
      <w:r w:rsidR="00B21480" w:rsidRPr="00B21480">
        <w:rPr>
          <w:rFonts w:eastAsia="楷体" w:cs="Times New Roman"/>
          <w:bCs/>
          <w:sz w:val="20"/>
          <w:szCs w:val="20"/>
        </w:rPr>
        <w:t>IFN-γ</w:t>
      </w:r>
    </w:p>
    <w:p w14:paraId="62189DCA" w14:textId="7BB98FA5" w:rsidR="00B21480" w:rsidRDefault="00B21480">
      <w:pPr>
        <w:spacing w:line="310" w:lineRule="exact"/>
        <w:ind w:firstLineChars="200" w:firstLine="400"/>
        <w:rPr>
          <w:rFonts w:eastAsia="楷体" w:cs="Times New Roman"/>
          <w:bCs/>
          <w:sz w:val="20"/>
          <w:szCs w:val="20"/>
        </w:rPr>
      </w:pPr>
      <w:r w:rsidRPr="003747AC">
        <w:rPr>
          <w:rFonts w:eastAsia="张海山锐线体简" w:cs="Times New Roman"/>
          <w:color w:val="000000" w:themeColor="text1"/>
          <w:sz w:val="20"/>
          <w:szCs w:val="20"/>
        </w:rPr>
        <w:t>【</w:t>
      </w:r>
      <w:r w:rsidRPr="00B21480">
        <w:rPr>
          <w:rFonts w:eastAsia="黑体" w:cs="Times New Roman" w:hint="eastAsia"/>
          <w:color w:val="000000" w:themeColor="text1"/>
          <w:sz w:val="20"/>
          <w:szCs w:val="20"/>
        </w:rPr>
        <w:t>基金项目</w:t>
      </w:r>
      <w:r w:rsidRPr="003747AC">
        <w:rPr>
          <w:rFonts w:eastAsia="张海山锐线体简" w:cs="Times New Roman"/>
          <w:color w:val="000000" w:themeColor="text1"/>
          <w:sz w:val="20"/>
          <w:szCs w:val="20"/>
        </w:rPr>
        <w:t>】</w:t>
      </w:r>
      <w:r w:rsidR="00C52E88" w:rsidRPr="00C52E88">
        <w:rPr>
          <w:rFonts w:eastAsia="楷体" w:cs="Times New Roman" w:hint="eastAsia"/>
          <w:bCs/>
          <w:iCs/>
          <w:sz w:val="20"/>
          <w:szCs w:val="20"/>
        </w:rPr>
        <w:t>河北省省级科技计划资助《代谢组学筛选差异代谢产物对发疹型药疹鉴别诊断研究》，课题号：</w:t>
      </w:r>
      <w:r w:rsidR="00C52E88" w:rsidRPr="00C52E88">
        <w:rPr>
          <w:rFonts w:eastAsia="楷体" w:cs="Times New Roman"/>
          <w:bCs/>
          <w:iCs/>
          <w:sz w:val="20"/>
          <w:szCs w:val="20"/>
        </w:rPr>
        <w:t>21377714D</w:t>
      </w:r>
    </w:p>
    <w:p w14:paraId="2FFEE8B3" w14:textId="54ACEECE" w:rsidR="00384501" w:rsidRPr="003747AC" w:rsidRDefault="00C22186">
      <w:pPr>
        <w:spacing w:line="310" w:lineRule="exact"/>
        <w:ind w:firstLineChars="200" w:firstLine="400"/>
        <w:rPr>
          <w:rFonts w:eastAsia="楷体_GB2312" w:cs="Times New Roman"/>
          <w:bCs/>
          <w:color w:val="000000"/>
          <w:sz w:val="20"/>
          <w:szCs w:val="20"/>
          <w:lang w:eastAsia="zh-TW"/>
        </w:rPr>
      </w:pPr>
      <w:r w:rsidRPr="003747AC">
        <w:rPr>
          <w:rFonts w:eastAsia="张海山锐线体简" w:cs="Times New Roman"/>
          <w:color w:val="000000" w:themeColor="text1"/>
          <w:sz w:val="20"/>
          <w:szCs w:val="20"/>
          <w:lang w:eastAsia="zh-TW"/>
        </w:rPr>
        <w:t>【</w:t>
      </w:r>
      <w:r w:rsidRPr="003747AC">
        <w:rPr>
          <w:rFonts w:eastAsia="黑体" w:cs="Times New Roman"/>
          <w:color w:val="000000" w:themeColor="text1"/>
          <w:sz w:val="20"/>
          <w:szCs w:val="20"/>
          <w:lang w:eastAsia="zh-TW"/>
        </w:rPr>
        <w:t>收稿日期</w:t>
      </w:r>
      <w:r w:rsidRPr="003747AC">
        <w:rPr>
          <w:rFonts w:eastAsia="张海山锐线体简" w:cs="Times New Roman"/>
          <w:color w:val="000000" w:themeColor="text1"/>
          <w:sz w:val="20"/>
          <w:szCs w:val="20"/>
          <w:lang w:eastAsia="zh-TW"/>
        </w:rPr>
        <w:t>】</w:t>
      </w:r>
      <w:r w:rsidRPr="003747AC">
        <w:rPr>
          <w:rFonts w:eastAsia="楷体_GB2312" w:cs="Times New Roman"/>
          <w:bCs/>
          <w:color w:val="000000"/>
          <w:sz w:val="20"/>
          <w:szCs w:val="20"/>
          <w:lang w:eastAsia="zh-TW"/>
        </w:rPr>
        <w:t>202</w:t>
      </w:r>
      <w:r w:rsidR="007373B6">
        <w:rPr>
          <w:rFonts w:eastAsia="楷体_GB2312" w:cs="Times New Roman"/>
          <w:bCs/>
          <w:color w:val="000000"/>
          <w:sz w:val="20"/>
          <w:szCs w:val="20"/>
          <w:lang w:eastAsia="zh-TW"/>
        </w:rPr>
        <w:t>5</w:t>
      </w:r>
      <w:r w:rsidRPr="003747AC">
        <w:rPr>
          <w:rFonts w:eastAsia="楷体" w:cs="Times New Roman"/>
          <w:bCs/>
          <w:color w:val="000000"/>
          <w:sz w:val="20"/>
          <w:szCs w:val="20"/>
          <w:lang w:eastAsia="zh-TW"/>
        </w:rPr>
        <w:t>年</w:t>
      </w:r>
      <w:r w:rsidR="00F34701">
        <w:rPr>
          <w:rFonts w:eastAsia="楷体_GB2312" w:cs="Times New Roman"/>
          <w:bCs/>
          <w:color w:val="000000"/>
          <w:sz w:val="20"/>
          <w:szCs w:val="20"/>
          <w:lang w:eastAsia="zh-TW"/>
        </w:rPr>
        <w:t>4</w:t>
      </w:r>
      <w:r w:rsidRPr="003747AC">
        <w:rPr>
          <w:rFonts w:eastAsia="楷体_GB2312" w:cs="Times New Roman"/>
          <w:bCs/>
          <w:color w:val="000000"/>
          <w:sz w:val="20"/>
          <w:szCs w:val="20"/>
          <w:lang w:eastAsia="zh-TW"/>
        </w:rPr>
        <w:t>月</w:t>
      </w:r>
      <w:r w:rsidR="005B27BC">
        <w:rPr>
          <w:rFonts w:eastAsia="楷体_GB2312" w:cs="Times New Roman" w:hint="eastAsia"/>
          <w:bCs/>
          <w:color w:val="000000"/>
          <w:sz w:val="20"/>
          <w:szCs w:val="20"/>
        </w:rPr>
        <w:t>1</w:t>
      </w:r>
      <w:r w:rsidR="00530BDF">
        <w:rPr>
          <w:rFonts w:eastAsia="楷体_GB2312" w:cs="Times New Roman"/>
          <w:bCs/>
          <w:color w:val="000000"/>
          <w:sz w:val="20"/>
          <w:szCs w:val="20"/>
        </w:rPr>
        <w:t>8</w:t>
      </w:r>
      <w:r w:rsidRPr="003747AC">
        <w:rPr>
          <w:rFonts w:eastAsia="楷体" w:cs="Times New Roman"/>
          <w:bCs/>
          <w:color w:val="000000"/>
          <w:sz w:val="20"/>
          <w:szCs w:val="20"/>
          <w:lang w:eastAsia="zh-TW"/>
        </w:rPr>
        <w:t>日</w:t>
      </w:r>
      <w:r w:rsidR="00A44BD3" w:rsidRPr="003747AC">
        <w:rPr>
          <w:rFonts w:eastAsia="楷体_GB2312" w:cs="Times New Roman"/>
          <w:bCs/>
          <w:color w:val="000000"/>
          <w:sz w:val="20"/>
          <w:szCs w:val="20"/>
          <w:lang w:eastAsia="zh-TW"/>
        </w:rPr>
        <w:t xml:space="preserve"> </w:t>
      </w:r>
      <w:r w:rsidR="0028718A">
        <w:rPr>
          <w:rFonts w:eastAsia="楷体_GB2312" w:cs="Times New Roman" w:hint="eastAsia"/>
          <w:bCs/>
          <w:color w:val="000000"/>
          <w:sz w:val="20"/>
          <w:szCs w:val="20"/>
          <w:lang w:eastAsia="zh-TW"/>
        </w:rPr>
        <w:t xml:space="preserve">  </w:t>
      </w:r>
      <w:r w:rsidR="00FA373F">
        <w:rPr>
          <w:rFonts w:eastAsia="楷体_GB2312" w:cs="Times New Roman" w:hint="eastAsia"/>
          <w:bCs/>
          <w:color w:val="000000"/>
          <w:sz w:val="20"/>
          <w:szCs w:val="20"/>
          <w:lang w:eastAsia="zh-TW"/>
        </w:rPr>
        <w:t xml:space="preserve"> </w:t>
      </w:r>
      <w:r w:rsidR="00A44BD3" w:rsidRPr="003747AC">
        <w:rPr>
          <w:rFonts w:eastAsia="楷体_GB2312" w:cs="Times New Roman"/>
          <w:bCs/>
          <w:color w:val="000000"/>
          <w:sz w:val="20"/>
          <w:szCs w:val="20"/>
          <w:lang w:eastAsia="zh-TW"/>
        </w:rPr>
        <w:t xml:space="preserve"> </w:t>
      </w:r>
      <w:r w:rsidRPr="003747AC">
        <w:rPr>
          <w:rFonts w:eastAsia="张海山锐线体简" w:cs="Times New Roman"/>
          <w:color w:val="000000" w:themeColor="text1"/>
          <w:sz w:val="20"/>
          <w:szCs w:val="20"/>
          <w:lang w:eastAsia="zh-TW"/>
        </w:rPr>
        <w:t>【</w:t>
      </w:r>
      <w:r w:rsidRPr="003747AC">
        <w:rPr>
          <w:rFonts w:eastAsia="黑体" w:cs="Times New Roman"/>
          <w:color w:val="000000" w:themeColor="text1"/>
          <w:sz w:val="20"/>
          <w:szCs w:val="20"/>
          <w:lang w:eastAsia="zh-TW"/>
        </w:rPr>
        <w:t>出刊日期</w:t>
      </w:r>
      <w:r w:rsidRPr="003747AC">
        <w:rPr>
          <w:rFonts w:eastAsia="张海山锐线体简" w:cs="Times New Roman"/>
          <w:color w:val="000000" w:themeColor="text1"/>
          <w:sz w:val="20"/>
          <w:szCs w:val="20"/>
          <w:lang w:eastAsia="zh-TW"/>
        </w:rPr>
        <w:t>】</w:t>
      </w:r>
      <w:r w:rsidRPr="003747AC">
        <w:rPr>
          <w:rFonts w:eastAsia="楷体_GB2312" w:cs="Times New Roman"/>
          <w:bCs/>
          <w:color w:val="000000"/>
          <w:sz w:val="20"/>
          <w:szCs w:val="20"/>
          <w:lang w:eastAsia="zh-TW"/>
        </w:rPr>
        <w:t>202</w:t>
      </w:r>
      <w:r w:rsidR="00D774FC">
        <w:rPr>
          <w:rFonts w:eastAsia="楷体_GB2312" w:cs="Times New Roman"/>
          <w:bCs/>
          <w:color w:val="000000"/>
          <w:sz w:val="20"/>
          <w:szCs w:val="20"/>
          <w:lang w:eastAsia="zh-TW"/>
        </w:rPr>
        <w:t>5</w:t>
      </w:r>
      <w:r w:rsidRPr="003747AC">
        <w:rPr>
          <w:rFonts w:eastAsia="楷体" w:cs="Times New Roman"/>
          <w:bCs/>
          <w:color w:val="000000"/>
          <w:sz w:val="20"/>
          <w:szCs w:val="20"/>
          <w:lang w:eastAsia="zh-TW"/>
        </w:rPr>
        <w:t>年</w:t>
      </w:r>
      <w:r w:rsidR="00F34701">
        <w:rPr>
          <w:rFonts w:eastAsia="楷体_GB2312" w:cs="Times New Roman"/>
          <w:bCs/>
          <w:color w:val="000000"/>
          <w:sz w:val="20"/>
          <w:szCs w:val="20"/>
          <w:lang w:eastAsia="zh-TW"/>
        </w:rPr>
        <w:t>5</w:t>
      </w:r>
      <w:r w:rsidRPr="003747AC">
        <w:rPr>
          <w:rFonts w:eastAsia="楷体" w:cs="Times New Roman"/>
          <w:bCs/>
          <w:color w:val="000000"/>
          <w:sz w:val="20"/>
          <w:szCs w:val="20"/>
          <w:lang w:eastAsia="zh-TW"/>
        </w:rPr>
        <w:t>月</w:t>
      </w:r>
      <w:r w:rsidR="00EA26BF">
        <w:rPr>
          <w:rFonts w:eastAsia="楷体" w:cs="Times New Roman" w:hint="eastAsia"/>
          <w:bCs/>
          <w:color w:val="000000"/>
          <w:sz w:val="20"/>
          <w:szCs w:val="20"/>
        </w:rPr>
        <w:t>2</w:t>
      </w:r>
      <w:r w:rsidR="00BD36A9">
        <w:rPr>
          <w:rFonts w:eastAsia="楷体" w:cs="Times New Roman"/>
          <w:bCs/>
          <w:color w:val="000000"/>
          <w:sz w:val="20"/>
          <w:szCs w:val="20"/>
          <w:lang w:eastAsia="zh-TW"/>
        </w:rPr>
        <w:t>8</w:t>
      </w:r>
      <w:r w:rsidRPr="003747AC">
        <w:rPr>
          <w:rFonts w:eastAsia="楷体" w:cs="Times New Roman"/>
          <w:bCs/>
          <w:color w:val="000000"/>
          <w:sz w:val="20"/>
          <w:szCs w:val="20"/>
          <w:lang w:eastAsia="zh-TW"/>
        </w:rPr>
        <w:t>日</w:t>
      </w:r>
      <w:r w:rsidR="00A44BD3" w:rsidRPr="003747AC">
        <w:rPr>
          <w:rFonts w:eastAsia="楷体_GB2312" w:cs="Times New Roman"/>
          <w:bCs/>
          <w:color w:val="000000"/>
          <w:sz w:val="20"/>
          <w:szCs w:val="20"/>
          <w:lang w:eastAsia="zh-TW"/>
        </w:rPr>
        <w:t xml:space="preserve"> </w:t>
      </w:r>
      <w:r w:rsidR="00FA373F">
        <w:rPr>
          <w:rFonts w:eastAsia="楷体_GB2312" w:cs="Times New Roman" w:hint="eastAsia"/>
          <w:bCs/>
          <w:color w:val="000000"/>
          <w:sz w:val="20"/>
          <w:szCs w:val="20"/>
          <w:lang w:eastAsia="zh-TW"/>
        </w:rPr>
        <w:t xml:space="preserve"> </w:t>
      </w:r>
      <w:r w:rsidR="0028718A">
        <w:rPr>
          <w:rFonts w:eastAsia="楷体_GB2312" w:cs="Times New Roman" w:hint="eastAsia"/>
          <w:bCs/>
          <w:color w:val="000000"/>
          <w:sz w:val="20"/>
          <w:szCs w:val="20"/>
          <w:lang w:eastAsia="zh-TW"/>
        </w:rPr>
        <w:t xml:space="preserve">  </w:t>
      </w:r>
      <w:r w:rsidR="001C6C86">
        <w:rPr>
          <w:rFonts w:eastAsia="楷体_GB2312" w:cs="Times New Roman"/>
          <w:bCs/>
          <w:color w:val="000000"/>
          <w:sz w:val="20"/>
          <w:szCs w:val="20"/>
          <w:lang w:eastAsia="zh-TW"/>
        </w:rPr>
        <w:t xml:space="preserve"> </w:t>
      </w:r>
      <w:r w:rsidRPr="003747AC">
        <w:rPr>
          <w:rFonts w:eastAsia="张海山锐线体简" w:cs="Times New Roman"/>
          <w:color w:val="000000" w:themeColor="text1"/>
          <w:sz w:val="20"/>
          <w:szCs w:val="20"/>
          <w:lang w:eastAsia="zh-TW"/>
        </w:rPr>
        <w:t>【</w:t>
      </w:r>
      <w:r w:rsidRPr="003747AC">
        <w:rPr>
          <w:rFonts w:eastAsia="楷体_GB2312" w:cs="Times New Roman"/>
          <w:bCs/>
          <w:color w:val="000000"/>
          <w:sz w:val="20"/>
          <w:szCs w:val="20"/>
          <w:lang w:eastAsia="zh-TW"/>
        </w:rPr>
        <w:t>DOI</w:t>
      </w:r>
      <w:r w:rsidRPr="003747AC">
        <w:rPr>
          <w:rFonts w:eastAsia="张海山锐线体简" w:cs="Times New Roman"/>
          <w:color w:val="000000" w:themeColor="text1"/>
          <w:sz w:val="20"/>
          <w:szCs w:val="20"/>
          <w:lang w:eastAsia="zh-TW"/>
        </w:rPr>
        <w:t>】</w:t>
      </w:r>
      <w:r w:rsidR="007040A1" w:rsidRPr="009C446F">
        <w:rPr>
          <w:rFonts w:eastAsia="楷体_GB2312" w:cs="Times New Roman"/>
          <w:bCs/>
          <w:color w:val="000000"/>
          <w:sz w:val="20"/>
          <w:szCs w:val="20"/>
          <w:lang w:eastAsia="zh-TW"/>
        </w:rPr>
        <w:t>10.12208/j.ijcr.202</w:t>
      </w:r>
      <w:r w:rsidR="00D774FC">
        <w:rPr>
          <w:rFonts w:eastAsia="楷体_GB2312" w:cs="Times New Roman"/>
          <w:bCs/>
          <w:color w:val="000000"/>
          <w:sz w:val="20"/>
          <w:szCs w:val="20"/>
          <w:lang w:eastAsia="zh-TW"/>
        </w:rPr>
        <w:t>5</w:t>
      </w:r>
      <w:r w:rsidR="007040A1">
        <w:rPr>
          <w:rFonts w:eastAsia="楷体_GB2312" w:cs="Times New Roman" w:hint="eastAsia"/>
          <w:bCs/>
          <w:color w:val="000000"/>
          <w:sz w:val="20"/>
          <w:szCs w:val="20"/>
          <w:lang w:eastAsia="zh-TW"/>
        </w:rPr>
        <w:t>0</w:t>
      </w:r>
      <w:r w:rsidR="00F34701">
        <w:rPr>
          <w:rFonts w:eastAsia="楷体_GB2312" w:cs="Times New Roman"/>
          <w:bCs/>
          <w:color w:val="000000"/>
          <w:sz w:val="20"/>
          <w:szCs w:val="20"/>
          <w:lang w:eastAsia="zh-TW"/>
        </w:rPr>
        <w:t>2</w:t>
      </w:r>
      <w:r w:rsidR="003575F3">
        <w:rPr>
          <w:rFonts w:eastAsia="楷体_GB2312" w:cs="Times New Roman"/>
          <w:bCs/>
          <w:color w:val="000000"/>
          <w:sz w:val="20"/>
          <w:szCs w:val="20"/>
          <w:lang w:eastAsia="zh-TW"/>
        </w:rPr>
        <w:t>4</w:t>
      </w:r>
      <w:r w:rsidR="00151CE2">
        <w:rPr>
          <w:rFonts w:eastAsia="楷体_GB2312" w:cs="Times New Roman"/>
          <w:bCs/>
          <w:color w:val="000000"/>
          <w:sz w:val="20"/>
          <w:szCs w:val="20"/>
          <w:lang w:eastAsia="zh-TW"/>
        </w:rPr>
        <w:t>3</w:t>
      </w:r>
    </w:p>
    <w:p w14:paraId="6131E415" w14:textId="040F0A4B" w:rsidR="00384501" w:rsidRPr="005B0B5A" w:rsidRDefault="00384501" w:rsidP="00394702">
      <w:pPr>
        <w:adjustRightInd w:val="0"/>
        <w:snapToGrid w:val="0"/>
        <w:spacing w:line="360" w:lineRule="auto"/>
        <w:jc w:val="center"/>
        <w:rPr>
          <w:rFonts w:cs="Times New Roman"/>
          <w:b/>
          <w:bCs/>
          <w:color w:val="000000" w:themeColor="text1"/>
          <w:szCs w:val="21"/>
          <w:highlight w:val="yellow"/>
          <w:lang w:eastAsia="zh-TW"/>
        </w:rPr>
      </w:pPr>
    </w:p>
    <w:p w14:paraId="5207D74A" w14:textId="4380D5AE" w:rsidR="00384501" w:rsidRPr="001C75BB" w:rsidRDefault="00151CE2" w:rsidP="00185CC3">
      <w:pPr>
        <w:snapToGrid w:val="0"/>
        <w:spacing w:line="480" w:lineRule="auto"/>
        <w:jc w:val="center"/>
        <w:rPr>
          <w:rFonts w:cs="Times New Roman"/>
          <w:b/>
          <w:bCs/>
          <w:iCs/>
          <w:color w:val="000000"/>
          <w:spacing w:val="-2"/>
          <w:szCs w:val="21"/>
          <w:highlight w:val="yellow"/>
        </w:rPr>
      </w:pPr>
      <w:r w:rsidRPr="00151CE2">
        <w:rPr>
          <w:rFonts w:cs="Times New Roman"/>
          <w:b/>
          <w:bCs/>
          <w:iCs/>
          <w:color w:val="000000"/>
          <w:spacing w:val="-2"/>
          <w:szCs w:val="21"/>
        </w:rPr>
        <w:t>Study on plasma cytokines in drug-induced exanthema and infectious mononucleosis</w:t>
      </w:r>
    </w:p>
    <w:p w14:paraId="11DB0DAC" w14:textId="6EE8AE59" w:rsidR="00384501" w:rsidRPr="00CD3042" w:rsidRDefault="00151CE2">
      <w:pPr>
        <w:snapToGrid w:val="0"/>
        <w:spacing w:beforeLines="50" w:before="146" w:afterLines="50" w:after="146" w:line="240" w:lineRule="auto"/>
        <w:jc w:val="center"/>
        <w:rPr>
          <w:rFonts w:cs="Times New Roman"/>
          <w:sz w:val="20"/>
          <w:szCs w:val="20"/>
        </w:rPr>
      </w:pPr>
      <w:proofErr w:type="spellStart"/>
      <w:r w:rsidRPr="00151CE2">
        <w:rPr>
          <w:rFonts w:cs="Times New Roman"/>
          <w:bCs/>
          <w:i/>
          <w:iCs/>
          <w:sz w:val="20"/>
          <w:szCs w:val="20"/>
        </w:rPr>
        <w:t>Chunli</w:t>
      </w:r>
      <w:proofErr w:type="spellEnd"/>
      <w:r w:rsidRPr="00151CE2">
        <w:rPr>
          <w:rFonts w:cs="Times New Roman"/>
          <w:bCs/>
          <w:i/>
          <w:iCs/>
          <w:sz w:val="20"/>
          <w:szCs w:val="20"/>
        </w:rPr>
        <w:t xml:space="preserve"> Zhang, </w:t>
      </w:r>
      <w:proofErr w:type="spellStart"/>
      <w:r w:rsidRPr="00151CE2">
        <w:rPr>
          <w:rFonts w:cs="Times New Roman"/>
          <w:bCs/>
          <w:i/>
          <w:iCs/>
          <w:sz w:val="20"/>
          <w:szCs w:val="20"/>
        </w:rPr>
        <w:t>Haitao</w:t>
      </w:r>
      <w:proofErr w:type="spellEnd"/>
      <w:r w:rsidRPr="00151CE2">
        <w:rPr>
          <w:rFonts w:cs="Times New Roman"/>
          <w:bCs/>
          <w:i/>
          <w:iCs/>
          <w:sz w:val="20"/>
          <w:szCs w:val="20"/>
        </w:rPr>
        <w:t xml:space="preserve"> Lu, Liyuan Liu, </w:t>
      </w:r>
      <w:proofErr w:type="spellStart"/>
      <w:r w:rsidRPr="00151CE2">
        <w:rPr>
          <w:rFonts w:cs="Times New Roman"/>
          <w:bCs/>
          <w:i/>
          <w:iCs/>
          <w:sz w:val="20"/>
          <w:szCs w:val="20"/>
        </w:rPr>
        <w:t>Yuxia</w:t>
      </w:r>
      <w:proofErr w:type="spellEnd"/>
      <w:r w:rsidRPr="00151CE2">
        <w:rPr>
          <w:rFonts w:cs="Times New Roman"/>
          <w:bCs/>
          <w:i/>
          <w:iCs/>
          <w:sz w:val="20"/>
          <w:szCs w:val="20"/>
        </w:rPr>
        <w:t xml:space="preserve"> Yang,</w:t>
      </w:r>
      <w:r>
        <w:rPr>
          <w:rFonts w:cs="Times New Roman"/>
          <w:bCs/>
          <w:i/>
          <w:iCs/>
          <w:sz w:val="20"/>
          <w:szCs w:val="20"/>
        </w:rPr>
        <w:t xml:space="preserve"> </w:t>
      </w:r>
      <w:proofErr w:type="spellStart"/>
      <w:r w:rsidRPr="00151CE2">
        <w:rPr>
          <w:rFonts w:cs="Times New Roman"/>
          <w:bCs/>
          <w:i/>
          <w:iCs/>
          <w:sz w:val="20"/>
          <w:szCs w:val="20"/>
        </w:rPr>
        <w:t>Yandong</w:t>
      </w:r>
      <w:proofErr w:type="spellEnd"/>
      <w:r w:rsidRPr="00151CE2">
        <w:rPr>
          <w:rFonts w:cs="Times New Roman"/>
          <w:bCs/>
          <w:i/>
          <w:iCs/>
          <w:sz w:val="20"/>
          <w:szCs w:val="20"/>
        </w:rPr>
        <w:t xml:space="preserve"> </w:t>
      </w:r>
      <w:proofErr w:type="spellStart"/>
      <w:r w:rsidRPr="00151CE2">
        <w:rPr>
          <w:rFonts w:cs="Times New Roman"/>
          <w:bCs/>
          <w:i/>
          <w:iCs/>
          <w:sz w:val="20"/>
          <w:szCs w:val="20"/>
        </w:rPr>
        <w:t>Niu</w:t>
      </w:r>
      <w:proofErr w:type="spellEnd"/>
      <w:r w:rsidRPr="00151CE2">
        <w:rPr>
          <w:rFonts w:cs="Times New Roman"/>
          <w:bCs/>
          <w:i/>
          <w:iCs/>
          <w:sz w:val="20"/>
          <w:szCs w:val="20"/>
        </w:rPr>
        <w:t xml:space="preserve">, </w:t>
      </w:r>
      <w:proofErr w:type="spellStart"/>
      <w:r w:rsidRPr="00151CE2">
        <w:rPr>
          <w:rFonts w:cs="Times New Roman"/>
          <w:bCs/>
          <w:i/>
          <w:iCs/>
          <w:sz w:val="20"/>
          <w:szCs w:val="20"/>
        </w:rPr>
        <w:t>Haihua</w:t>
      </w:r>
      <w:proofErr w:type="spellEnd"/>
      <w:r w:rsidRPr="00151CE2">
        <w:rPr>
          <w:rFonts w:cs="Times New Roman"/>
          <w:bCs/>
          <w:i/>
          <w:iCs/>
          <w:sz w:val="20"/>
          <w:szCs w:val="20"/>
        </w:rPr>
        <w:t xml:space="preserve"> Qi, </w:t>
      </w:r>
      <w:proofErr w:type="spellStart"/>
      <w:r w:rsidRPr="00151CE2">
        <w:rPr>
          <w:rFonts w:cs="Times New Roman"/>
          <w:bCs/>
          <w:i/>
          <w:iCs/>
          <w:sz w:val="20"/>
          <w:szCs w:val="20"/>
        </w:rPr>
        <w:t>Jingliang</w:t>
      </w:r>
      <w:proofErr w:type="spellEnd"/>
      <w:r w:rsidRPr="00151CE2">
        <w:rPr>
          <w:rFonts w:cs="Times New Roman"/>
          <w:bCs/>
          <w:i/>
          <w:iCs/>
          <w:sz w:val="20"/>
          <w:szCs w:val="20"/>
        </w:rPr>
        <w:t xml:space="preserve"> Wu, Lijun Liu, </w:t>
      </w:r>
      <w:bookmarkStart w:id="1" w:name="_Hlk195990998"/>
      <w:proofErr w:type="spellStart"/>
      <w:r w:rsidRPr="00151CE2">
        <w:rPr>
          <w:rFonts w:cs="Times New Roman"/>
          <w:bCs/>
          <w:i/>
          <w:iCs/>
          <w:sz w:val="20"/>
          <w:szCs w:val="20"/>
        </w:rPr>
        <w:t>Xinsuo</w:t>
      </w:r>
      <w:bookmarkEnd w:id="1"/>
      <w:proofErr w:type="spellEnd"/>
      <w:r w:rsidRPr="00151CE2">
        <w:rPr>
          <w:rFonts w:cs="Times New Roman"/>
          <w:bCs/>
          <w:i/>
          <w:iCs/>
          <w:sz w:val="20"/>
          <w:szCs w:val="20"/>
        </w:rPr>
        <w:t xml:space="preserve"> Duan</w:t>
      </w:r>
      <w:r w:rsidRPr="00151CE2">
        <w:rPr>
          <w:rFonts w:cs="Times New Roman"/>
          <w:bCs/>
          <w:i/>
          <w:iCs/>
          <w:sz w:val="20"/>
          <w:szCs w:val="20"/>
          <w:vertAlign w:val="superscript"/>
        </w:rPr>
        <w:t>*</w:t>
      </w:r>
    </w:p>
    <w:p w14:paraId="72A14670" w14:textId="3C3DA111" w:rsidR="004C4DCB" w:rsidRPr="001D2556" w:rsidRDefault="00DD489C" w:rsidP="000F24B2">
      <w:pPr>
        <w:snapToGrid w:val="0"/>
        <w:spacing w:beforeLines="50" w:before="146" w:afterLines="50" w:after="146" w:line="240" w:lineRule="auto"/>
        <w:jc w:val="center"/>
        <w:rPr>
          <w:rFonts w:cs="Times New Roman"/>
          <w:i/>
          <w:iCs/>
          <w:color w:val="000000"/>
          <w:sz w:val="20"/>
          <w:szCs w:val="20"/>
        </w:rPr>
      </w:pPr>
      <w:r w:rsidRPr="00DD489C">
        <w:rPr>
          <w:rFonts w:cs="Times New Roman"/>
          <w:bCs/>
          <w:i/>
          <w:iCs/>
          <w:sz w:val="20"/>
          <w:szCs w:val="20"/>
        </w:rPr>
        <w:t>Department of Dermatology, The Affiliated Hospital of Chengde Medical University, Chengde, Hebei</w:t>
      </w:r>
    </w:p>
    <w:p w14:paraId="21A6174A" w14:textId="7378D45A" w:rsidR="00384501" w:rsidRPr="003747AC" w:rsidRDefault="00C22186">
      <w:pPr>
        <w:spacing w:line="310" w:lineRule="exact"/>
        <w:ind w:firstLineChars="200" w:firstLine="402"/>
        <w:rPr>
          <w:rFonts w:cs="Times New Roman"/>
          <w:bCs/>
          <w:color w:val="000000"/>
          <w:sz w:val="20"/>
          <w:szCs w:val="20"/>
        </w:rPr>
      </w:pPr>
      <w:r w:rsidRPr="003747AC">
        <w:rPr>
          <w:rFonts w:eastAsia="张海山锐线体简" w:cs="Times New Roman"/>
          <w:b/>
          <w:bCs/>
          <w:color w:val="000000" w:themeColor="text1"/>
          <w:sz w:val="20"/>
          <w:szCs w:val="20"/>
        </w:rPr>
        <w:t>【</w:t>
      </w:r>
      <w:r w:rsidRPr="003747AC">
        <w:rPr>
          <w:rFonts w:cs="Times New Roman"/>
          <w:b/>
          <w:bCs/>
          <w:color w:val="000000" w:themeColor="text1"/>
          <w:sz w:val="20"/>
          <w:szCs w:val="20"/>
        </w:rPr>
        <w:t>Abstract</w:t>
      </w:r>
      <w:r w:rsidRPr="003747AC">
        <w:rPr>
          <w:rFonts w:eastAsia="张海山锐线体简" w:cs="Times New Roman"/>
          <w:b/>
          <w:bCs/>
          <w:color w:val="000000" w:themeColor="text1"/>
          <w:sz w:val="20"/>
          <w:szCs w:val="20"/>
        </w:rPr>
        <w:t>】</w:t>
      </w:r>
      <w:r w:rsidR="008E5A03" w:rsidRPr="003B0444">
        <w:rPr>
          <w:b/>
          <w:color w:val="000000"/>
          <w:sz w:val="20"/>
          <w:szCs w:val="20"/>
        </w:rPr>
        <w:t>Objective</w:t>
      </w:r>
      <w:r w:rsidR="008E5A03" w:rsidRPr="008E5A03">
        <w:rPr>
          <w:bCs/>
          <w:color w:val="000000"/>
          <w:sz w:val="20"/>
          <w:szCs w:val="20"/>
        </w:rPr>
        <w:t xml:space="preserve"> This study aimed to </w:t>
      </w:r>
      <w:r w:rsidR="006101BF" w:rsidRPr="006101BF">
        <w:rPr>
          <w:bCs/>
          <w:color w:val="000000"/>
          <w:sz w:val="20"/>
          <w:szCs w:val="20"/>
        </w:rPr>
        <w:t>identify potential cytokine-based diagnostic markers by comparing the</w:t>
      </w:r>
      <w:r w:rsidR="008E5A03" w:rsidRPr="008E5A03">
        <w:rPr>
          <w:bCs/>
          <w:color w:val="000000"/>
          <w:sz w:val="20"/>
          <w:szCs w:val="20"/>
        </w:rPr>
        <w:t xml:space="preserve"> plasma levels of interleukin-2 (IL-2), interleukin-4 (IL-4), and interferon-gamma (IFN-γ) between the drug-induced exanthema</w:t>
      </w:r>
      <w:r w:rsidR="008E5A03">
        <w:rPr>
          <w:bCs/>
          <w:color w:val="000000"/>
          <w:sz w:val="20"/>
          <w:szCs w:val="20"/>
        </w:rPr>
        <w:t xml:space="preserve"> </w:t>
      </w:r>
      <w:r w:rsidR="008E5A03" w:rsidRPr="008E5A03">
        <w:rPr>
          <w:rFonts w:hint="eastAsia"/>
          <w:bCs/>
          <w:color w:val="000000"/>
          <w:sz w:val="20"/>
          <w:szCs w:val="20"/>
        </w:rPr>
        <w:t>(DIE)</w:t>
      </w:r>
      <w:r w:rsidR="008E5A03" w:rsidRPr="008E5A03">
        <w:rPr>
          <w:bCs/>
          <w:color w:val="000000"/>
          <w:sz w:val="20"/>
          <w:szCs w:val="20"/>
        </w:rPr>
        <w:t xml:space="preserve"> and infectious mononucleosis (IM). </w:t>
      </w:r>
      <w:r w:rsidR="008E5A03" w:rsidRPr="003B0444">
        <w:rPr>
          <w:b/>
          <w:color w:val="000000"/>
          <w:sz w:val="20"/>
          <w:szCs w:val="20"/>
        </w:rPr>
        <w:t>Methods</w:t>
      </w:r>
      <w:r w:rsidR="008E5A03" w:rsidRPr="008E5A03">
        <w:rPr>
          <w:bCs/>
          <w:color w:val="000000"/>
          <w:sz w:val="20"/>
          <w:szCs w:val="20"/>
        </w:rPr>
        <w:t xml:space="preserve"> A total of 60 subjects were enrolled, including 20 patients with </w:t>
      </w:r>
      <w:r w:rsidR="008E5A03" w:rsidRPr="008E5A03">
        <w:rPr>
          <w:rFonts w:hint="eastAsia"/>
          <w:bCs/>
          <w:color w:val="000000"/>
          <w:sz w:val="20"/>
          <w:szCs w:val="20"/>
        </w:rPr>
        <w:t>DIE</w:t>
      </w:r>
      <w:r w:rsidR="008E5A03" w:rsidRPr="008E5A03">
        <w:rPr>
          <w:bCs/>
          <w:color w:val="000000"/>
          <w:sz w:val="20"/>
          <w:szCs w:val="20"/>
        </w:rPr>
        <w:t xml:space="preserve">, 20 patients with IM, and 20 healthy individuals, all diagnosed or examined at the Affiliated Hospital of Chengde Medical University. Plasma levels of IL-2, IL-4, and IFN-γ were measured using enzyme-linked immunosorbent assay (ELISA). </w:t>
      </w:r>
      <w:r w:rsidR="008E5A03" w:rsidRPr="003B0444">
        <w:rPr>
          <w:b/>
          <w:color w:val="000000"/>
          <w:sz w:val="20"/>
          <w:szCs w:val="20"/>
        </w:rPr>
        <w:t>Results</w:t>
      </w:r>
      <w:r w:rsidR="008E5A03" w:rsidRPr="008E5A03">
        <w:rPr>
          <w:bCs/>
          <w:color w:val="000000"/>
          <w:sz w:val="20"/>
          <w:szCs w:val="20"/>
        </w:rPr>
        <w:t xml:space="preserve"> The IM group exhibited significantly higher plasma levels of IL-2, IL-4, and IFN-γ compared to the </w:t>
      </w:r>
      <w:r w:rsidR="008E5A03" w:rsidRPr="008E5A03">
        <w:rPr>
          <w:rFonts w:hint="eastAsia"/>
          <w:bCs/>
          <w:color w:val="000000"/>
          <w:sz w:val="20"/>
          <w:szCs w:val="20"/>
        </w:rPr>
        <w:t>DIE</w:t>
      </w:r>
      <w:r w:rsidR="008E5A03" w:rsidRPr="008E5A03">
        <w:rPr>
          <w:bCs/>
          <w:color w:val="000000"/>
          <w:sz w:val="20"/>
          <w:szCs w:val="20"/>
        </w:rPr>
        <w:t xml:space="preserve"> group and the healthy control (P &lt; 0.05). No significant differences were observed between the </w:t>
      </w:r>
      <w:r w:rsidR="008E5A03" w:rsidRPr="008E5A03">
        <w:rPr>
          <w:rFonts w:hint="eastAsia"/>
          <w:bCs/>
          <w:color w:val="000000"/>
          <w:sz w:val="20"/>
          <w:szCs w:val="20"/>
        </w:rPr>
        <w:t>DIE</w:t>
      </w:r>
      <w:r w:rsidR="008E5A03" w:rsidRPr="008E5A03">
        <w:rPr>
          <w:bCs/>
          <w:color w:val="000000"/>
          <w:sz w:val="20"/>
          <w:szCs w:val="20"/>
        </w:rPr>
        <w:t xml:space="preserve"> group and the control group (P&gt;</w:t>
      </w:r>
      <w:r w:rsidR="008E5A03" w:rsidRPr="008E5A03">
        <w:rPr>
          <w:rFonts w:hint="eastAsia"/>
          <w:bCs/>
          <w:color w:val="000000"/>
          <w:sz w:val="20"/>
          <w:szCs w:val="20"/>
        </w:rPr>
        <w:t xml:space="preserve"> </w:t>
      </w:r>
      <w:r w:rsidR="008E5A03" w:rsidRPr="008E5A03">
        <w:rPr>
          <w:bCs/>
          <w:color w:val="000000"/>
          <w:sz w:val="20"/>
          <w:szCs w:val="20"/>
        </w:rPr>
        <w:t xml:space="preserve">0.05). A logistic regression model was established to calculate the probability of IM using the following equation: P=1/(1+e^-(-4.78542+0.085604×IL-2+0.22842×IL-4+0.10893×IFN-γ)) The area under the ROC curve (AUC) for this combined prediction model was 0.991, with a sensitivity of 100% and specificity of 94% for diagnosing IM. </w:t>
      </w:r>
      <w:r w:rsidR="008E5A03" w:rsidRPr="003B0444">
        <w:rPr>
          <w:b/>
          <w:color w:val="000000"/>
          <w:sz w:val="20"/>
          <w:szCs w:val="20"/>
        </w:rPr>
        <w:t>Conclusion</w:t>
      </w:r>
      <w:r w:rsidR="008E5A03" w:rsidRPr="008E5A03">
        <w:rPr>
          <w:bCs/>
          <w:color w:val="000000"/>
          <w:sz w:val="20"/>
          <w:szCs w:val="20"/>
        </w:rPr>
        <w:t xml:space="preserve"> IL-2, IL-4, and IFN-γ may serve as potential biomarkers for distinguishing IM from </w:t>
      </w:r>
      <w:r w:rsidR="008E5A03" w:rsidRPr="008E5A03">
        <w:rPr>
          <w:rFonts w:hint="eastAsia"/>
          <w:bCs/>
          <w:color w:val="000000"/>
          <w:sz w:val="20"/>
          <w:szCs w:val="20"/>
        </w:rPr>
        <w:t>DIE</w:t>
      </w:r>
      <w:r w:rsidR="008E5A03" w:rsidRPr="008E5A03">
        <w:rPr>
          <w:bCs/>
          <w:color w:val="000000"/>
          <w:sz w:val="20"/>
          <w:szCs w:val="20"/>
        </w:rPr>
        <w:t>. Their combined detection offers high sensitivity and specificity.</w:t>
      </w:r>
    </w:p>
    <w:p w14:paraId="3DD268FB" w14:textId="07B3F75C" w:rsidR="00252490" w:rsidRDefault="00C22186" w:rsidP="004F3E6A">
      <w:pPr>
        <w:spacing w:line="310" w:lineRule="exact"/>
        <w:ind w:firstLineChars="200" w:firstLine="402"/>
        <w:rPr>
          <w:bCs/>
          <w:sz w:val="20"/>
          <w:szCs w:val="20"/>
        </w:rPr>
      </w:pPr>
      <w:r w:rsidRPr="003747AC">
        <w:rPr>
          <w:rFonts w:eastAsia="张海山锐线体简" w:cs="Times New Roman"/>
          <w:b/>
          <w:bCs/>
          <w:color w:val="000000" w:themeColor="text1"/>
          <w:sz w:val="20"/>
          <w:szCs w:val="20"/>
        </w:rPr>
        <w:t>【</w:t>
      </w:r>
      <w:r w:rsidRPr="003747AC">
        <w:rPr>
          <w:rFonts w:cs="Times New Roman"/>
          <w:b/>
          <w:bCs/>
          <w:color w:val="000000" w:themeColor="text1"/>
          <w:sz w:val="20"/>
          <w:szCs w:val="20"/>
        </w:rPr>
        <w:t>Keywords</w:t>
      </w:r>
      <w:r w:rsidRPr="003747AC">
        <w:rPr>
          <w:rFonts w:eastAsia="张海山锐线体简" w:cs="Times New Roman"/>
          <w:b/>
          <w:bCs/>
          <w:color w:val="000000" w:themeColor="text1"/>
          <w:sz w:val="20"/>
          <w:szCs w:val="20"/>
        </w:rPr>
        <w:t>】</w:t>
      </w:r>
      <w:r w:rsidR="008E5A03" w:rsidRPr="008E5A03">
        <w:rPr>
          <w:bCs/>
          <w:sz w:val="20"/>
          <w:szCs w:val="20"/>
        </w:rPr>
        <w:t>Drug-induced exanthema; Infectious mononucleosis; IL-2; IL-4; IFN-γ</w:t>
      </w:r>
    </w:p>
    <w:p w14:paraId="703E233C" w14:textId="6855582C" w:rsidR="00C17155" w:rsidRPr="00336E26" w:rsidRDefault="00C17155" w:rsidP="002D08E9">
      <w:pPr>
        <w:spacing w:line="200" w:lineRule="exact"/>
        <w:ind w:firstLineChars="200" w:firstLine="400"/>
        <w:rPr>
          <w:bCs/>
          <w:sz w:val="20"/>
          <w:szCs w:val="20"/>
          <w:lang w:val="en"/>
        </w:rPr>
      </w:pPr>
    </w:p>
    <w:p w14:paraId="0CE276EC" w14:textId="77777777" w:rsidR="00384501" w:rsidRPr="003747AC" w:rsidRDefault="00384501">
      <w:pPr>
        <w:adjustRightInd w:val="0"/>
        <w:snapToGrid w:val="0"/>
        <w:spacing w:line="240" w:lineRule="auto"/>
        <w:rPr>
          <w:rFonts w:cs="Times New Roman"/>
          <w:color w:val="000000" w:themeColor="text1"/>
          <w:sz w:val="18"/>
          <w:szCs w:val="18"/>
        </w:rPr>
        <w:sectPr w:rsidR="00384501" w:rsidRPr="003747AC" w:rsidSect="00F84CF5">
          <w:headerReference w:type="even" r:id="rId8"/>
          <w:headerReference w:type="default" r:id="rId9"/>
          <w:footerReference w:type="even" r:id="rId10"/>
          <w:footerReference w:type="default" r:id="rId11"/>
          <w:headerReference w:type="first" r:id="rId12"/>
          <w:footerReference w:type="first" r:id="rId13"/>
          <w:footnotePr>
            <w:pos w:val="beneathText"/>
          </w:footnotePr>
          <w:pgSz w:w="11906" w:h="16157"/>
          <w:pgMar w:top="1474" w:right="1077" w:bottom="1247" w:left="1077" w:header="1077" w:footer="992" w:gutter="0"/>
          <w:pgNumType w:fmt="numberInDash" w:start="90"/>
          <w:cols w:space="0"/>
          <w:titlePg/>
          <w:docGrid w:type="lines" w:linePitch="292"/>
        </w:sectPr>
      </w:pPr>
    </w:p>
    <w:p w14:paraId="100114CD" w14:textId="27DB4B82" w:rsidR="000237E5" w:rsidRPr="000237E5" w:rsidRDefault="007F46A2" w:rsidP="000237E5">
      <w:pPr>
        <w:adjustRightInd w:val="0"/>
        <w:snapToGrid w:val="0"/>
        <w:spacing w:line="310" w:lineRule="exact"/>
        <w:ind w:firstLineChars="200" w:firstLine="420"/>
        <w:rPr>
          <w:bCs/>
          <w:noProof/>
          <w:sz w:val="20"/>
          <w:szCs w:val="20"/>
          <w:lang w:bidi="zh-CN"/>
        </w:rPr>
      </w:pPr>
      <w:r>
        <w:rPr>
          <w:rFonts w:hint="eastAsia"/>
          <w:noProof/>
        </w:rPr>
        <mc:AlternateContent>
          <mc:Choice Requires="wpg">
            <w:drawing>
              <wp:anchor distT="0" distB="0" distL="114300" distR="114300" simplePos="0" relativeHeight="251659264" behindDoc="0" locked="0" layoutInCell="1" allowOverlap="1" wp14:anchorId="0FA5C1EE" wp14:editId="755C37AE">
                <wp:simplePos x="0" y="0"/>
                <wp:positionH relativeFrom="margin">
                  <wp:posOffset>-84455</wp:posOffset>
                </wp:positionH>
                <wp:positionV relativeFrom="margin">
                  <wp:posOffset>8246110</wp:posOffset>
                </wp:positionV>
                <wp:extent cx="6354445" cy="262255"/>
                <wp:effectExtent l="0" t="0" r="0" b="4445"/>
                <wp:wrapSquare wrapText="bothSides"/>
                <wp:docPr id="1996700720"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4445" cy="262255"/>
                          <a:chOff x="839" y="14017"/>
                          <a:chExt cx="9880" cy="829"/>
                        </a:xfrm>
                      </wpg:grpSpPr>
                      <wps:wsp>
                        <wps:cNvPr id="416549579" name="Text Box 6"/>
                        <wps:cNvSpPr txBox="1">
                          <a:spLocks noChangeArrowheads="1"/>
                        </wps:cNvSpPr>
                        <wps:spPr bwMode="auto">
                          <a:xfrm>
                            <a:off x="839" y="14043"/>
                            <a:ext cx="9880"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F2D857" w14:textId="50E0E253" w:rsidR="007F46A2" w:rsidRPr="006353CF" w:rsidRDefault="007F46A2" w:rsidP="007F46A2">
                              <w:pPr>
                                <w:pStyle w:val="af0"/>
                                <w:adjustRightInd w:val="0"/>
                                <w:spacing w:line="240" w:lineRule="auto"/>
                                <w:jc w:val="both"/>
                                <w:rPr>
                                  <w:rFonts w:cs="Times New Roman"/>
                                  <w:bCs/>
                                  <w:sz w:val="16"/>
                                  <w:szCs w:val="16"/>
                                </w:rPr>
                              </w:pPr>
                              <w:r w:rsidRPr="00D84A7B">
                                <w:rPr>
                                  <w:rFonts w:cs="Times New Roman" w:hint="eastAsia"/>
                                  <w:bCs/>
                                  <w:sz w:val="16"/>
                                  <w:szCs w:val="16"/>
                                  <w:vertAlign w:val="superscript"/>
                                </w:rPr>
                                <w:t>*</w:t>
                              </w:r>
                              <w:r>
                                <w:rPr>
                                  <w:rFonts w:cs="Times New Roman" w:hint="eastAsia"/>
                                  <w:bCs/>
                                  <w:sz w:val="16"/>
                                  <w:szCs w:val="16"/>
                                </w:rPr>
                                <w:t>通讯作者：</w:t>
                              </w:r>
                              <w:r w:rsidR="00FE5754" w:rsidRPr="00FE5754">
                                <w:rPr>
                                  <w:rFonts w:cs="Times New Roman" w:hint="eastAsia"/>
                                  <w:bCs/>
                                  <w:sz w:val="16"/>
                                  <w:szCs w:val="16"/>
                                </w:rPr>
                                <w:t>段昕所（</w:t>
                              </w:r>
                              <w:r w:rsidR="00FE5754" w:rsidRPr="00FE5754">
                                <w:rPr>
                                  <w:rFonts w:cs="Times New Roman" w:hint="eastAsia"/>
                                  <w:bCs/>
                                  <w:sz w:val="16"/>
                                  <w:szCs w:val="16"/>
                                </w:rPr>
                                <w:t>1964-</w:t>
                              </w:r>
                              <w:r w:rsidR="00FE5754" w:rsidRPr="00FE5754">
                                <w:rPr>
                                  <w:rFonts w:cs="Times New Roman" w:hint="eastAsia"/>
                                  <w:bCs/>
                                  <w:sz w:val="16"/>
                                  <w:szCs w:val="16"/>
                                </w:rPr>
                                <w:t>）男，汉，河北石家庄，硕士、主任医师、皮肤病与性病学</w:t>
                              </w:r>
                              <w:r w:rsidR="001A73AE">
                                <w:rPr>
                                  <w:rFonts w:cs="Times New Roman" w:hint="eastAsia"/>
                                  <w:bCs/>
                                  <w:sz w:val="16"/>
                                  <w:szCs w:val="16"/>
                                </w:rPr>
                                <w:t>，</w:t>
                              </w:r>
                              <w:r w:rsidR="001A73AE" w:rsidRPr="001A73AE">
                                <w:rPr>
                                  <w:rFonts w:cs="Times New Roman" w:hint="eastAsia"/>
                                  <w:bCs/>
                                  <w:sz w:val="16"/>
                                  <w:szCs w:val="16"/>
                                </w:rPr>
                                <w:t>研究方向</w:t>
                              </w:r>
                              <w:r w:rsidR="001A73AE">
                                <w:rPr>
                                  <w:rFonts w:cs="Times New Roman" w:hint="eastAsia"/>
                                  <w:bCs/>
                                  <w:sz w:val="16"/>
                                  <w:szCs w:val="16"/>
                                </w:rPr>
                                <w:t>：</w:t>
                              </w:r>
                              <w:r w:rsidR="001A73AE" w:rsidRPr="001A73AE">
                                <w:rPr>
                                  <w:rFonts w:cs="Times New Roman" w:hint="eastAsia"/>
                                  <w:bCs/>
                                  <w:sz w:val="16"/>
                                  <w:szCs w:val="16"/>
                                </w:rPr>
                                <w:t>药物变态反应及皮肤免疫</w:t>
                              </w:r>
                              <w:r w:rsidR="00FE5754" w:rsidRPr="00FE5754">
                                <w:rPr>
                                  <w:rFonts w:cs="Times New Roman" w:hint="eastAsia"/>
                                  <w:bCs/>
                                  <w:sz w:val="16"/>
                                  <w:szCs w:val="16"/>
                                </w:rPr>
                                <w:t>。</w:t>
                              </w:r>
                            </w:p>
                          </w:txbxContent>
                        </wps:txbx>
                        <wps:bodyPr rot="0" vert="horz" wrap="square" lIns="91440" tIns="45720" rIns="91440" bIns="45720" anchor="t" anchorCtr="0" upright="1">
                          <a:noAutofit/>
                        </wps:bodyPr>
                      </wps:wsp>
                      <wps:wsp>
                        <wps:cNvPr id="1475664195" name="AutoShape 7"/>
                        <wps:cNvCnPr>
                          <a:cxnSpLocks noChangeShapeType="1"/>
                        </wps:cNvCnPr>
                        <wps:spPr bwMode="auto">
                          <a:xfrm>
                            <a:off x="973" y="14017"/>
                            <a:ext cx="2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A5C1EE" id="组合 1" o:spid="_x0000_s1026" style="position:absolute;left:0;text-align:left;margin-left:-6.65pt;margin-top:649.3pt;width:500.35pt;height:20.65pt;z-index:251659264;mso-position-horizontal-relative:margin;mso-position-vertical-relative:margin" coordorigin="839,14017" coordsize="988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">
                <v:shapetype id="_x0000_t202" coordsize="21600,21600" o:spt="202" path="m,l,21600r21600,l21600,xe">
                  <v:stroke joinstyle="miter"/>
                  <v:path gradientshapeok="t" o:connecttype="rect"/>
                </v:shapetype>
                <v:shape id="Text Box 6" o:spid="_x0000_s1027" type="#_x0000_t202" style="position:absolute;left:839;top:14043;width:9880;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" filled="f" stroked="f" strokeweight=".5pt">
                  <v:textbox>
                    <w:txbxContent>
                      <w:p w14:paraId="56F2D857" w14:textId="50E0E253" w:rsidR="007F46A2" w:rsidRPr="006353CF" w:rsidRDefault="007F46A2" w:rsidP="007F46A2">
                        <w:pPr>
                          <w:pStyle w:val="af0"/>
                          <w:adjustRightInd w:val="0"/>
                          <w:spacing w:line="240" w:lineRule="auto"/>
                          <w:jc w:val="both"/>
                          <w:rPr>
                            <w:rFonts w:cs="Times New Roman"/>
                            <w:bCs/>
                            <w:sz w:val="16"/>
                            <w:szCs w:val="16"/>
                          </w:rPr>
                        </w:pPr>
                        <w:r w:rsidRPr="00D84A7B">
                          <w:rPr>
                            <w:rFonts w:cs="Times New Roman" w:hint="eastAsia"/>
                            <w:bCs/>
                            <w:sz w:val="16"/>
                            <w:szCs w:val="16"/>
                            <w:vertAlign w:val="superscript"/>
                          </w:rPr>
                          <w:t>*</w:t>
                        </w:r>
                        <w:r>
                          <w:rPr>
                            <w:rFonts w:cs="Times New Roman" w:hint="eastAsia"/>
                            <w:bCs/>
                            <w:sz w:val="16"/>
                            <w:szCs w:val="16"/>
                          </w:rPr>
                          <w:t>通讯作者：</w:t>
                        </w:r>
                        <w:r w:rsidR="00FE5754" w:rsidRPr="00FE5754">
                          <w:rPr>
                            <w:rFonts w:cs="Times New Roman" w:hint="eastAsia"/>
                            <w:bCs/>
                            <w:sz w:val="16"/>
                            <w:szCs w:val="16"/>
                          </w:rPr>
                          <w:t>段昕所（</w:t>
                        </w:r>
                        <w:r w:rsidR="00FE5754" w:rsidRPr="00FE5754">
                          <w:rPr>
                            <w:rFonts w:cs="Times New Roman" w:hint="eastAsia"/>
                            <w:bCs/>
                            <w:sz w:val="16"/>
                            <w:szCs w:val="16"/>
                          </w:rPr>
                          <w:t>1964-</w:t>
                        </w:r>
                        <w:r w:rsidR="00FE5754" w:rsidRPr="00FE5754">
                          <w:rPr>
                            <w:rFonts w:cs="Times New Roman" w:hint="eastAsia"/>
                            <w:bCs/>
                            <w:sz w:val="16"/>
                            <w:szCs w:val="16"/>
                          </w:rPr>
                          <w:t>）男，汉，河北石家庄，硕士、主任医师、皮肤病与性病学</w:t>
                        </w:r>
                        <w:r w:rsidR="001A73AE">
                          <w:rPr>
                            <w:rFonts w:cs="Times New Roman" w:hint="eastAsia"/>
                            <w:bCs/>
                            <w:sz w:val="16"/>
                            <w:szCs w:val="16"/>
                          </w:rPr>
                          <w:t>，</w:t>
                        </w:r>
                        <w:r w:rsidR="001A73AE" w:rsidRPr="001A73AE">
                          <w:rPr>
                            <w:rFonts w:cs="Times New Roman" w:hint="eastAsia"/>
                            <w:bCs/>
                            <w:sz w:val="16"/>
                            <w:szCs w:val="16"/>
                          </w:rPr>
                          <w:t>研究方向</w:t>
                        </w:r>
                        <w:r w:rsidR="001A73AE">
                          <w:rPr>
                            <w:rFonts w:cs="Times New Roman" w:hint="eastAsia"/>
                            <w:bCs/>
                            <w:sz w:val="16"/>
                            <w:szCs w:val="16"/>
                          </w:rPr>
                          <w:t>：</w:t>
                        </w:r>
                        <w:r w:rsidR="001A73AE" w:rsidRPr="001A73AE">
                          <w:rPr>
                            <w:rFonts w:cs="Times New Roman" w:hint="eastAsia"/>
                            <w:bCs/>
                            <w:sz w:val="16"/>
                            <w:szCs w:val="16"/>
                          </w:rPr>
                          <w:t>药物变态反应及皮肤免疫</w:t>
                        </w:r>
                        <w:r w:rsidR="00FE5754" w:rsidRPr="00FE5754">
                          <w:rPr>
                            <w:rFonts w:cs="Times New Roman" w:hint="eastAsia"/>
                            <w:bCs/>
                            <w:sz w:val="16"/>
                            <w:szCs w:val="16"/>
                          </w:rPr>
                          <w:t>。</w:t>
                        </w:r>
                      </w:p>
                    </w:txbxContent>
                  </v:textbox>
                </v:shape>
                <v:shapetype id="_x0000_t32" coordsize="21600,21600" o:spt="32" o:oned="t" path="m,l21600,21600e" filled="f">
                  <v:path arrowok="t" fillok="f" o:connecttype="none"/>
                  <o:lock v:ext="edit" shapetype="t"/>
                </v:shapetype>
                <v:shape id="AutoShape 7" o:spid="_x0000_s1028" type="#_x0000_t32" style="position:absolute;left:973;top:14017;width:25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"/>
                <w10:wrap type="square" anchorx="margin" anchory="margin"/>
              </v:group>
            </w:pict>
          </mc:Fallback>
        </mc:AlternateContent>
      </w:r>
      <w:bookmarkStart w:id="3" w:name="OLE_LINK1"/>
      <w:r w:rsidR="000237E5" w:rsidRPr="000237E5">
        <w:rPr>
          <w:bCs/>
          <w:noProof/>
          <w:sz w:val="20"/>
          <w:szCs w:val="20"/>
          <w:lang w:bidi="zh-CN"/>
        </w:rPr>
        <w:t>发疹型药疹</w:t>
      </w:r>
      <w:r w:rsidR="000237E5" w:rsidRPr="000237E5">
        <w:rPr>
          <w:rFonts w:hint="eastAsia"/>
          <w:bCs/>
          <w:noProof/>
          <w:sz w:val="20"/>
          <w:szCs w:val="20"/>
          <w:lang w:bidi="zh-CN"/>
        </w:rPr>
        <w:t>（</w:t>
      </w:r>
      <w:r w:rsidR="000237E5" w:rsidRPr="000237E5">
        <w:rPr>
          <w:bCs/>
          <w:noProof/>
          <w:sz w:val="20"/>
          <w:szCs w:val="20"/>
          <w:lang w:bidi="zh-CN"/>
        </w:rPr>
        <w:t>Drug-induced exanthema</w:t>
      </w:r>
      <w:r w:rsidR="000237E5" w:rsidRPr="000237E5">
        <w:rPr>
          <w:rFonts w:hint="eastAsia"/>
          <w:bCs/>
          <w:noProof/>
          <w:sz w:val="20"/>
          <w:szCs w:val="20"/>
          <w:lang w:bidi="zh-CN"/>
        </w:rPr>
        <w:t>，</w:t>
      </w:r>
      <w:r w:rsidR="000237E5" w:rsidRPr="000237E5">
        <w:rPr>
          <w:rFonts w:hint="eastAsia"/>
          <w:bCs/>
          <w:noProof/>
          <w:sz w:val="20"/>
          <w:szCs w:val="20"/>
          <w:lang w:bidi="zh-CN"/>
        </w:rPr>
        <w:t>DIE</w:t>
      </w:r>
      <w:r w:rsidR="000237E5" w:rsidRPr="000237E5">
        <w:rPr>
          <w:rFonts w:hint="eastAsia"/>
          <w:bCs/>
          <w:noProof/>
          <w:sz w:val="20"/>
          <w:szCs w:val="20"/>
          <w:lang w:bidi="zh-CN"/>
        </w:rPr>
        <w:t>）</w:t>
      </w:r>
      <w:r w:rsidR="000237E5" w:rsidRPr="000237E5">
        <w:rPr>
          <w:bCs/>
          <w:noProof/>
          <w:sz w:val="20"/>
          <w:szCs w:val="20"/>
          <w:lang w:bidi="zh-CN"/>
        </w:rPr>
        <w:t>是药物不良反应中最常见的皮肤表现形式之一。通常在首次用药后</w:t>
      </w:r>
      <w:r w:rsidR="000237E5" w:rsidRPr="000237E5">
        <w:rPr>
          <w:bCs/>
          <w:noProof/>
          <w:sz w:val="20"/>
          <w:szCs w:val="20"/>
          <w:lang w:bidi="zh-CN"/>
        </w:rPr>
        <w:t>6</w:t>
      </w:r>
      <w:r w:rsidR="000237E5" w:rsidRPr="000237E5">
        <w:rPr>
          <w:bCs/>
          <w:noProof/>
          <w:sz w:val="20"/>
          <w:szCs w:val="20"/>
          <w:lang w:bidi="zh-CN"/>
        </w:rPr>
        <w:t>天至</w:t>
      </w:r>
      <w:r w:rsidR="000237E5" w:rsidRPr="000237E5">
        <w:rPr>
          <w:bCs/>
          <w:noProof/>
          <w:sz w:val="20"/>
          <w:szCs w:val="20"/>
          <w:lang w:bidi="zh-CN"/>
        </w:rPr>
        <w:t>4</w:t>
      </w:r>
      <w:r w:rsidR="000237E5" w:rsidRPr="000237E5">
        <w:rPr>
          <w:bCs/>
          <w:noProof/>
          <w:sz w:val="20"/>
          <w:szCs w:val="20"/>
          <w:lang w:bidi="zh-CN"/>
        </w:rPr>
        <w:t>个月内发生，尤以</w:t>
      </w:r>
      <w:r w:rsidR="000237E5" w:rsidRPr="000237E5">
        <w:rPr>
          <w:bCs/>
          <w:noProof/>
          <w:sz w:val="20"/>
          <w:szCs w:val="20"/>
          <w:lang w:bidi="zh-CN"/>
        </w:rPr>
        <w:t>6</w:t>
      </w:r>
      <w:r w:rsidR="000237E5" w:rsidRPr="000237E5">
        <w:rPr>
          <w:bCs/>
          <w:noProof/>
          <w:sz w:val="20"/>
          <w:szCs w:val="20"/>
          <w:lang w:bidi="zh-CN"/>
        </w:rPr>
        <w:t>～</w:t>
      </w:r>
      <w:r w:rsidR="000237E5" w:rsidRPr="000237E5">
        <w:rPr>
          <w:bCs/>
          <w:noProof/>
          <w:sz w:val="20"/>
          <w:szCs w:val="20"/>
          <w:lang w:bidi="zh-CN"/>
        </w:rPr>
        <w:t>12</w:t>
      </w:r>
      <w:r w:rsidR="000237E5" w:rsidRPr="000237E5">
        <w:rPr>
          <w:bCs/>
          <w:noProof/>
          <w:sz w:val="20"/>
          <w:szCs w:val="20"/>
          <w:lang w:bidi="zh-CN"/>
        </w:rPr>
        <w:t>天为多见，主要表现为全身性红斑、丘疹</w:t>
      </w:r>
      <w:r w:rsidR="000237E5" w:rsidRPr="000237E5">
        <w:rPr>
          <w:rFonts w:hint="eastAsia"/>
          <w:bCs/>
          <w:noProof/>
          <w:sz w:val="20"/>
          <w:szCs w:val="20"/>
          <w:lang w:bidi="zh-CN"/>
        </w:rPr>
        <w:t>性发疹</w:t>
      </w:r>
      <w:r w:rsidR="000237E5" w:rsidRPr="000237E5">
        <w:rPr>
          <w:bCs/>
          <w:noProof/>
          <w:sz w:val="20"/>
          <w:szCs w:val="20"/>
          <w:lang w:bidi="zh-CN"/>
        </w:rPr>
        <w:t>，常伴有发热、腹泻等全身症状。传染性单核细胞增多症</w:t>
      </w:r>
      <w:r w:rsidR="000237E5" w:rsidRPr="000237E5">
        <w:rPr>
          <w:rFonts w:hint="eastAsia"/>
          <w:bCs/>
          <w:noProof/>
          <w:sz w:val="20"/>
          <w:szCs w:val="20"/>
          <w:lang w:bidi="zh-CN"/>
        </w:rPr>
        <w:t>（</w:t>
      </w:r>
      <w:r w:rsidR="000237E5" w:rsidRPr="000237E5">
        <w:rPr>
          <w:bCs/>
          <w:noProof/>
          <w:sz w:val="20"/>
          <w:szCs w:val="20"/>
          <w:lang w:bidi="zh-CN"/>
        </w:rPr>
        <w:t xml:space="preserve">Infectious </w:t>
      </w:r>
      <w:r w:rsidR="000237E5" w:rsidRPr="000237E5">
        <w:rPr>
          <w:bCs/>
          <w:noProof/>
          <w:sz w:val="20"/>
          <w:szCs w:val="20"/>
          <w:lang w:bidi="zh-CN"/>
        </w:rPr>
        <w:t>mononucleosis</w:t>
      </w:r>
      <w:r w:rsidR="000237E5" w:rsidRPr="000237E5">
        <w:rPr>
          <w:rFonts w:hint="eastAsia"/>
          <w:bCs/>
          <w:noProof/>
          <w:sz w:val="20"/>
          <w:szCs w:val="20"/>
          <w:lang w:bidi="zh-CN"/>
        </w:rPr>
        <w:t>，</w:t>
      </w:r>
      <w:r w:rsidR="000237E5" w:rsidRPr="000237E5">
        <w:rPr>
          <w:bCs/>
          <w:noProof/>
          <w:sz w:val="20"/>
          <w:szCs w:val="20"/>
          <w:lang w:bidi="zh-CN"/>
        </w:rPr>
        <w:t>IM</w:t>
      </w:r>
      <w:r w:rsidR="000237E5" w:rsidRPr="000237E5">
        <w:rPr>
          <w:rFonts w:hint="eastAsia"/>
          <w:bCs/>
          <w:noProof/>
          <w:sz w:val="20"/>
          <w:szCs w:val="20"/>
          <w:lang w:bidi="zh-CN"/>
        </w:rPr>
        <w:t>）</w:t>
      </w:r>
      <w:r w:rsidR="000237E5" w:rsidRPr="000237E5">
        <w:rPr>
          <w:bCs/>
          <w:noProof/>
          <w:sz w:val="20"/>
          <w:szCs w:val="20"/>
          <w:lang w:bidi="zh-CN"/>
        </w:rPr>
        <w:t>是由</w:t>
      </w:r>
      <w:r w:rsidR="000237E5" w:rsidRPr="000237E5">
        <w:rPr>
          <w:bCs/>
          <w:noProof/>
          <w:sz w:val="20"/>
          <w:szCs w:val="20"/>
          <w:lang w:bidi="zh-CN"/>
        </w:rPr>
        <w:t>Epstein-Barr</w:t>
      </w:r>
      <w:r w:rsidR="000237E5" w:rsidRPr="000237E5">
        <w:rPr>
          <w:bCs/>
          <w:noProof/>
          <w:sz w:val="20"/>
          <w:szCs w:val="20"/>
          <w:lang w:bidi="zh-CN"/>
        </w:rPr>
        <w:t>病毒（</w:t>
      </w:r>
      <w:r w:rsidR="000237E5" w:rsidRPr="000237E5">
        <w:rPr>
          <w:bCs/>
          <w:noProof/>
          <w:sz w:val="20"/>
          <w:szCs w:val="20"/>
          <w:lang w:bidi="zh-CN"/>
        </w:rPr>
        <w:t>EBV</w:t>
      </w:r>
      <w:r w:rsidR="000237E5" w:rsidRPr="000237E5">
        <w:rPr>
          <w:bCs/>
          <w:noProof/>
          <w:sz w:val="20"/>
          <w:szCs w:val="20"/>
          <w:lang w:bidi="zh-CN"/>
        </w:rPr>
        <w:t>）感染引起的急性自限性疾病</w:t>
      </w:r>
      <w:r w:rsidR="000237E5" w:rsidRPr="000237E5">
        <w:rPr>
          <w:rFonts w:hint="eastAsia"/>
          <w:bCs/>
          <w:noProof/>
          <w:sz w:val="20"/>
          <w:szCs w:val="20"/>
          <w:lang w:bidi="zh-CN"/>
        </w:rPr>
        <w:t>，</w:t>
      </w:r>
      <w:r w:rsidR="000237E5" w:rsidRPr="000237E5">
        <w:rPr>
          <w:bCs/>
          <w:noProof/>
          <w:sz w:val="20"/>
          <w:szCs w:val="20"/>
          <w:lang w:bidi="zh-CN"/>
        </w:rPr>
        <w:t>约</w:t>
      </w:r>
      <w:r w:rsidR="000237E5" w:rsidRPr="000237E5">
        <w:rPr>
          <w:bCs/>
          <w:noProof/>
          <w:sz w:val="20"/>
          <w:szCs w:val="20"/>
          <w:lang w:bidi="zh-CN"/>
        </w:rPr>
        <w:t>10%–20%</w:t>
      </w:r>
      <w:r w:rsidR="000237E5" w:rsidRPr="000237E5">
        <w:rPr>
          <w:bCs/>
          <w:noProof/>
          <w:sz w:val="20"/>
          <w:szCs w:val="20"/>
          <w:lang w:bidi="zh-CN"/>
        </w:rPr>
        <w:t>在发热</w:t>
      </w:r>
      <w:r w:rsidR="000237E5" w:rsidRPr="000237E5">
        <w:rPr>
          <w:bCs/>
          <w:noProof/>
          <w:sz w:val="20"/>
          <w:szCs w:val="20"/>
          <w:lang w:bidi="zh-CN"/>
        </w:rPr>
        <w:t>4–10</w:t>
      </w:r>
      <w:r w:rsidR="000237E5" w:rsidRPr="000237E5">
        <w:rPr>
          <w:bCs/>
          <w:noProof/>
          <w:sz w:val="20"/>
          <w:szCs w:val="20"/>
          <w:lang w:bidi="zh-CN"/>
        </w:rPr>
        <w:t>天后出现红斑、丘疹</w:t>
      </w:r>
      <w:r w:rsidR="000237E5" w:rsidRPr="000237E5">
        <w:rPr>
          <w:rFonts w:hint="eastAsia"/>
          <w:bCs/>
          <w:noProof/>
          <w:sz w:val="20"/>
          <w:szCs w:val="20"/>
          <w:lang w:bidi="zh-CN"/>
        </w:rPr>
        <w:t>性</w:t>
      </w:r>
      <w:r w:rsidR="000237E5" w:rsidRPr="000237E5">
        <w:rPr>
          <w:bCs/>
          <w:noProof/>
          <w:sz w:val="20"/>
          <w:szCs w:val="20"/>
          <w:lang w:bidi="zh-CN"/>
        </w:rPr>
        <w:t>皮疹</w:t>
      </w:r>
      <w:r w:rsidR="000237E5" w:rsidRPr="000237E5">
        <w:rPr>
          <w:rFonts w:hint="eastAsia"/>
          <w:bCs/>
          <w:noProof/>
          <w:sz w:val="20"/>
          <w:szCs w:val="20"/>
          <w:vertAlign w:val="superscript"/>
          <w:lang w:bidi="zh-CN"/>
        </w:rPr>
        <w:t>[1]</w:t>
      </w:r>
      <w:r w:rsidR="000237E5" w:rsidRPr="000237E5">
        <w:rPr>
          <w:bCs/>
          <w:noProof/>
          <w:sz w:val="20"/>
          <w:szCs w:val="20"/>
          <w:lang w:bidi="zh-CN"/>
        </w:rPr>
        <w:t>。其中，使用青霉素类抗生素</w:t>
      </w:r>
      <w:r w:rsidR="000237E5" w:rsidRPr="000237E5">
        <w:rPr>
          <w:bCs/>
          <w:noProof/>
          <w:sz w:val="20"/>
          <w:szCs w:val="20"/>
          <w:lang w:bidi="zh-CN"/>
        </w:rPr>
        <w:t>7–8</w:t>
      </w:r>
      <w:r w:rsidR="000237E5" w:rsidRPr="000237E5">
        <w:rPr>
          <w:bCs/>
          <w:noProof/>
          <w:sz w:val="20"/>
          <w:szCs w:val="20"/>
          <w:lang w:bidi="zh-CN"/>
        </w:rPr>
        <w:t>天后，皮疹发生率显著增加</w:t>
      </w:r>
      <w:r w:rsidR="000237E5" w:rsidRPr="000237E5">
        <w:rPr>
          <w:rFonts w:hint="eastAsia"/>
          <w:bCs/>
          <w:noProof/>
          <w:sz w:val="20"/>
          <w:szCs w:val="20"/>
          <w:vertAlign w:val="superscript"/>
          <w:lang w:bidi="zh-CN"/>
        </w:rPr>
        <w:t>[1]</w:t>
      </w:r>
      <w:r w:rsidR="000237E5" w:rsidRPr="000237E5">
        <w:rPr>
          <w:bCs/>
          <w:noProof/>
          <w:sz w:val="20"/>
          <w:szCs w:val="20"/>
          <w:lang w:bidi="zh-CN"/>
        </w:rPr>
        <w:t>。</w:t>
      </w:r>
      <w:r w:rsidR="000237E5" w:rsidRPr="000237E5">
        <w:rPr>
          <w:bCs/>
          <w:noProof/>
          <w:sz w:val="20"/>
          <w:szCs w:val="20"/>
          <w:lang w:bidi="zh-CN"/>
        </w:rPr>
        <w:t>IM</w:t>
      </w:r>
      <w:r w:rsidR="000237E5" w:rsidRPr="000237E5">
        <w:rPr>
          <w:bCs/>
          <w:noProof/>
          <w:sz w:val="20"/>
          <w:szCs w:val="20"/>
          <w:lang w:bidi="zh-CN"/>
        </w:rPr>
        <w:t>患者的皮疹出现时间与药物致敏后的发疹型药疹高度重叠，且皮</w:t>
      </w:r>
      <w:r w:rsidR="000237E5" w:rsidRPr="000237E5">
        <w:rPr>
          <w:bCs/>
          <w:noProof/>
          <w:sz w:val="20"/>
          <w:szCs w:val="20"/>
          <w:lang w:bidi="zh-CN"/>
        </w:rPr>
        <w:lastRenderedPageBreak/>
        <w:t>损类型相似，鉴别</w:t>
      </w:r>
      <w:r w:rsidR="000237E5" w:rsidRPr="000237E5">
        <w:rPr>
          <w:rFonts w:hint="eastAsia"/>
          <w:bCs/>
          <w:noProof/>
          <w:sz w:val="20"/>
          <w:szCs w:val="20"/>
          <w:lang w:bidi="zh-CN"/>
        </w:rPr>
        <w:t>诊断</w:t>
      </w:r>
      <w:r w:rsidR="000237E5" w:rsidRPr="000237E5">
        <w:rPr>
          <w:bCs/>
          <w:noProof/>
          <w:sz w:val="20"/>
          <w:szCs w:val="20"/>
          <w:lang w:bidi="zh-CN"/>
        </w:rPr>
        <w:t>困难。若误将发疹型药疹诊断为病毒</w:t>
      </w:r>
      <w:r w:rsidR="000237E5" w:rsidRPr="000237E5">
        <w:rPr>
          <w:rFonts w:hint="eastAsia"/>
          <w:bCs/>
          <w:noProof/>
          <w:sz w:val="20"/>
          <w:szCs w:val="20"/>
          <w:lang w:bidi="zh-CN"/>
        </w:rPr>
        <w:t>感染</w:t>
      </w:r>
      <w:r w:rsidR="000237E5" w:rsidRPr="000237E5">
        <w:rPr>
          <w:bCs/>
          <w:noProof/>
          <w:sz w:val="20"/>
          <w:szCs w:val="20"/>
          <w:lang w:bidi="zh-CN"/>
        </w:rPr>
        <w:t>，继续使用致敏药物，进而发展为重症药疹，如中毒性表皮坏死溶解症（</w:t>
      </w:r>
      <w:r w:rsidR="000237E5" w:rsidRPr="000237E5">
        <w:rPr>
          <w:bCs/>
          <w:noProof/>
          <w:sz w:val="20"/>
          <w:szCs w:val="20"/>
          <w:lang w:bidi="zh-CN"/>
        </w:rPr>
        <w:t>toxic epidermal necrolysis</w:t>
      </w:r>
      <w:r w:rsidR="003C4C36">
        <w:rPr>
          <w:rFonts w:hint="eastAsia"/>
          <w:bCs/>
          <w:noProof/>
          <w:sz w:val="20"/>
          <w:szCs w:val="20"/>
          <w:lang w:bidi="zh-CN"/>
        </w:rPr>
        <w:t>,</w:t>
      </w:r>
      <w:r w:rsidR="000237E5" w:rsidRPr="000237E5">
        <w:rPr>
          <w:bCs/>
          <w:noProof/>
          <w:sz w:val="20"/>
          <w:szCs w:val="20"/>
          <w:lang w:bidi="zh-CN"/>
        </w:rPr>
        <w:t xml:space="preserve"> TEN</w:t>
      </w:r>
      <w:r w:rsidR="000237E5" w:rsidRPr="000237E5">
        <w:rPr>
          <w:bCs/>
          <w:noProof/>
          <w:sz w:val="20"/>
          <w:szCs w:val="20"/>
          <w:lang w:bidi="zh-CN"/>
        </w:rPr>
        <w:t>）或史蒂文斯</w:t>
      </w:r>
      <w:r w:rsidR="000237E5" w:rsidRPr="000237E5">
        <w:rPr>
          <w:bCs/>
          <w:noProof/>
          <w:sz w:val="20"/>
          <w:szCs w:val="20"/>
          <w:lang w:bidi="zh-CN"/>
        </w:rPr>
        <w:t>-</w:t>
      </w:r>
      <w:r w:rsidR="000237E5" w:rsidRPr="000237E5">
        <w:rPr>
          <w:bCs/>
          <w:noProof/>
          <w:sz w:val="20"/>
          <w:szCs w:val="20"/>
          <w:lang w:bidi="zh-CN"/>
        </w:rPr>
        <w:t>约翰逊综合征（</w:t>
      </w:r>
      <w:r w:rsidR="000237E5" w:rsidRPr="000237E5">
        <w:rPr>
          <w:bCs/>
          <w:noProof/>
          <w:sz w:val="20"/>
          <w:szCs w:val="20"/>
          <w:lang w:bidi="zh-CN"/>
        </w:rPr>
        <w:t>Stevens-Johnson syndrome</w:t>
      </w:r>
      <w:r w:rsidR="003C4C36">
        <w:rPr>
          <w:rFonts w:hint="eastAsia"/>
          <w:bCs/>
          <w:noProof/>
          <w:sz w:val="20"/>
          <w:szCs w:val="20"/>
          <w:lang w:bidi="zh-CN"/>
        </w:rPr>
        <w:t>,</w:t>
      </w:r>
      <w:r w:rsidR="000237E5" w:rsidRPr="000237E5">
        <w:rPr>
          <w:bCs/>
          <w:noProof/>
          <w:sz w:val="20"/>
          <w:szCs w:val="20"/>
          <w:lang w:bidi="zh-CN"/>
        </w:rPr>
        <w:t xml:space="preserve"> SJS</w:t>
      </w:r>
      <w:r w:rsidR="000237E5" w:rsidRPr="000237E5">
        <w:rPr>
          <w:bCs/>
          <w:noProof/>
          <w:sz w:val="20"/>
          <w:szCs w:val="20"/>
          <w:lang w:bidi="zh-CN"/>
        </w:rPr>
        <w:t>）</w:t>
      </w:r>
      <w:r w:rsidR="000237E5" w:rsidRPr="000237E5">
        <w:rPr>
          <w:rFonts w:hint="eastAsia"/>
          <w:bCs/>
          <w:noProof/>
          <w:sz w:val="20"/>
          <w:szCs w:val="20"/>
          <w:vertAlign w:val="superscript"/>
          <w:lang w:bidi="zh-CN"/>
        </w:rPr>
        <w:t>[2]</w:t>
      </w:r>
      <w:r w:rsidR="000237E5" w:rsidRPr="000237E5">
        <w:rPr>
          <w:bCs/>
          <w:noProof/>
          <w:sz w:val="20"/>
          <w:szCs w:val="20"/>
          <w:lang w:bidi="zh-CN"/>
        </w:rPr>
        <w:t>。反之，若将</w:t>
      </w:r>
      <w:r w:rsidR="000237E5" w:rsidRPr="000237E5">
        <w:rPr>
          <w:bCs/>
          <w:noProof/>
          <w:sz w:val="20"/>
          <w:szCs w:val="20"/>
          <w:lang w:bidi="zh-CN"/>
        </w:rPr>
        <w:t>IM</w:t>
      </w:r>
      <w:r w:rsidR="000237E5" w:rsidRPr="000237E5">
        <w:rPr>
          <w:bCs/>
          <w:noProof/>
          <w:sz w:val="20"/>
          <w:szCs w:val="20"/>
          <w:lang w:bidi="zh-CN"/>
        </w:rPr>
        <w:t>误诊为药疹并中止药物治疗，可能导致病情恶化，出现严重咽喉水肿、神经系统并发症、血小板减少性紫癜、心肌炎、心包炎等，甚至病程迁延，继发脾破裂、脑膜炎等严重并发症，危及生命。</w:t>
      </w:r>
      <w:r w:rsidR="000237E5" w:rsidRPr="000237E5">
        <w:rPr>
          <w:rFonts w:hint="eastAsia"/>
          <w:bCs/>
          <w:noProof/>
          <w:sz w:val="20"/>
          <w:szCs w:val="20"/>
          <w:lang w:bidi="zh-CN"/>
        </w:rPr>
        <w:t>因此</w:t>
      </w:r>
      <w:r w:rsidR="000237E5" w:rsidRPr="000237E5">
        <w:rPr>
          <w:bCs/>
          <w:noProof/>
          <w:sz w:val="20"/>
          <w:szCs w:val="20"/>
          <w:lang w:bidi="zh-CN"/>
        </w:rPr>
        <w:t>临床上</w:t>
      </w:r>
      <w:r w:rsidR="000237E5" w:rsidRPr="000237E5">
        <w:rPr>
          <w:rFonts w:hint="eastAsia"/>
          <w:bCs/>
          <w:noProof/>
          <w:sz w:val="20"/>
          <w:szCs w:val="20"/>
          <w:lang w:bidi="zh-CN"/>
        </w:rPr>
        <w:t>需要有意义的实验室诊断方法方法</w:t>
      </w:r>
      <w:r w:rsidR="000237E5" w:rsidRPr="000237E5">
        <w:rPr>
          <w:bCs/>
          <w:noProof/>
          <w:sz w:val="20"/>
          <w:szCs w:val="20"/>
          <w:lang w:bidi="zh-CN"/>
        </w:rPr>
        <w:t>。本研究拟通过检测</w:t>
      </w:r>
      <w:r w:rsidR="000237E5" w:rsidRPr="000237E5">
        <w:rPr>
          <w:rFonts w:hint="eastAsia"/>
          <w:bCs/>
          <w:noProof/>
          <w:sz w:val="20"/>
          <w:szCs w:val="20"/>
          <w:lang w:bidi="zh-CN"/>
        </w:rPr>
        <w:t>DIE</w:t>
      </w:r>
      <w:r w:rsidR="000237E5" w:rsidRPr="000237E5">
        <w:rPr>
          <w:bCs/>
          <w:noProof/>
          <w:sz w:val="20"/>
          <w:szCs w:val="20"/>
          <w:lang w:bidi="zh-CN"/>
        </w:rPr>
        <w:t>与</w:t>
      </w:r>
      <w:r w:rsidR="000237E5" w:rsidRPr="000237E5">
        <w:rPr>
          <w:rFonts w:hint="eastAsia"/>
          <w:bCs/>
          <w:noProof/>
          <w:sz w:val="20"/>
          <w:szCs w:val="20"/>
          <w:lang w:bidi="zh-CN"/>
        </w:rPr>
        <w:t>IM</w:t>
      </w:r>
      <w:r w:rsidR="000237E5" w:rsidRPr="000237E5">
        <w:rPr>
          <w:bCs/>
          <w:noProof/>
          <w:sz w:val="20"/>
          <w:szCs w:val="20"/>
          <w:lang w:bidi="zh-CN"/>
        </w:rPr>
        <w:t>患者外周血中</w:t>
      </w:r>
      <w:r w:rsidR="000237E5" w:rsidRPr="000237E5">
        <w:rPr>
          <w:bCs/>
          <w:noProof/>
          <w:sz w:val="20"/>
          <w:szCs w:val="20"/>
          <w:lang w:bidi="zh-CN"/>
        </w:rPr>
        <w:t>IL-2</w:t>
      </w:r>
      <w:r w:rsidR="000237E5" w:rsidRPr="000237E5">
        <w:rPr>
          <w:bCs/>
          <w:noProof/>
          <w:sz w:val="20"/>
          <w:szCs w:val="20"/>
          <w:lang w:bidi="zh-CN"/>
        </w:rPr>
        <w:t>、</w:t>
      </w:r>
      <w:r w:rsidR="000237E5" w:rsidRPr="000237E5">
        <w:rPr>
          <w:bCs/>
          <w:noProof/>
          <w:sz w:val="20"/>
          <w:szCs w:val="20"/>
          <w:lang w:bidi="zh-CN"/>
        </w:rPr>
        <w:t>IL-4</w:t>
      </w:r>
      <w:r w:rsidR="000237E5" w:rsidRPr="000237E5">
        <w:rPr>
          <w:bCs/>
          <w:noProof/>
          <w:sz w:val="20"/>
          <w:szCs w:val="20"/>
          <w:lang w:bidi="zh-CN"/>
        </w:rPr>
        <w:t>及</w:t>
      </w:r>
      <w:r w:rsidR="000237E5" w:rsidRPr="000237E5">
        <w:rPr>
          <w:bCs/>
          <w:noProof/>
          <w:sz w:val="20"/>
          <w:szCs w:val="20"/>
          <w:lang w:bidi="zh-CN"/>
        </w:rPr>
        <w:t>IFN-γ</w:t>
      </w:r>
      <w:r w:rsidR="000237E5" w:rsidRPr="000237E5">
        <w:rPr>
          <w:bCs/>
          <w:noProof/>
          <w:sz w:val="20"/>
          <w:szCs w:val="20"/>
          <w:lang w:bidi="zh-CN"/>
        </w:rPr>
        <w:t>三种细胞因子的表达水平，探讨</w:t>
      </w:r>
      <w:r w:rsidR="000237E5" w:rsidRPr="000237E5">
        <w:rPr>
          <w:rFonts w:hint="eastAsia"/>
          <w:bCs/>
          <w:noProof/>
          <w:sz w:val="20"/>
          <w:szCs w:val="20"/>
          <w:lang w:bidi="zh-CN"/>
        </w:rPr>
        <w:t>两病</w:t>
      </w:r>
      <w:r w:rsidR="000237E5" w:rsidRPr="000237E5">
        <w:rPr>
          <w:bCs/>
          <w:noProof/>
          <w:sz w:val="20"/>
          <w:szCs w:val="20"/>
          <w:lang w:bidi="zh-CN"/>
        </w:rPr>
        <w:t>在免疫学指标上的差异，以期为</w:t>
      </w:r>
      <w:r w:rsidR="000237E5" w:rsidRPr="000237E5">
        <w:rPr>
          <w:rFonts w:hint="eastAsia"/>
          <w:bCs/>
          <w:noProof/>
          <w:sz w:val="20"/>
          <w:szCs w:val="20"/>
          <w:lang w:bidi="zh-CN"/>
        </w:rPr>
        <w:t>鉴别诊断提供</w:t>
      </w:r>
      <w:r w:rsidR="000237E5" w:rsidRPr="000237E5">
        <w:rPr>
          <w:bCs/>
          <w:noProof/>
          <w:sz w:val="20"/>
          <w:szCs w:val="20"/>
          <w:lang w:bidi="zh-CN"/>
        </w:rPr>
        <w:t>依据。</w:t>
      </w:r>
    </w:p>
    <w:p w14:paraId="1487ABE8" w14:textId="77777777" w:rsidR="000237E5" w:rsidRPr="000237E5" w:rsidRDefault="000237E5" w:rsidP="00DC5267">
      <w:pPr>
        <w:pStyle w:val="1"/>
        <w:ind w:firstLine="400"/>
        <w:rPr>
          <w:noProof/>
          <w:lang w:bidi="zh-CN"/>
        </w:rPr>
      </w:pPr>
      <w:r w:rsidRPr="000237E5">
        <w:rPr>
          <w:noProof/>
          <w:lang w:bidi="zh-CN"/>
        </w:rPr>
        <w:t xml:space="preserve">1 </w:t>
      </w:r>
      <w:r w:rsidRPr="000237E5">
        <w:rPr>
          <w:noProof/>
          <w:lang w:bidi="zh-CN"/>
        </w:rPr>
        <w:t>材料与方法</w:t>
      </w:r>
    </w:p>
    <w:p w14:paraId="33DA95EF" w14:textId="3247A6BC" w:rsidR="000237E5" w:rsidRPr="000237E5" w:rsidRDefault="000237E5" w:rsidP="002F63C6">
      <w:pPr>
        <w:pStyle w:val="2"/>
        <w:ind w:firstLine="400"/>
        <w:rPr>
          <w:noProof/>
          <w:lang w:bidi="zh-CN"/>
        </w:rPr>
      </w:pPr>
      <w:r w:rsidRPr="000237E5">
        <w:rPr>
          <w:noProof/>
          <w:lang w:bidi="zh-CN"/>
        </w:rPr>
        <w:t>1.1</w:t>
      </w:r>
      <w:r w:rsidR="00431A67">
        <w:rPr>
          <w:noProof/>
          <w:lang w:bidi="zh-CN"/>
        </w:rPr>
        <w:t xml:space="preserve"> </w:t>
      </w:r>
      <w:r w:rsidRPr="000237E5">
        <w:rPr>
          <w:noProof/>
          <w:lang w:bidi="zh-CN"/>
        </w:rPr>
        <w:t>病例选择</w:t>
      </w:r>
    </w:p>
    <w:p w14:paraId="63B6C392" w14:textId="5F54E310" w:rsidR="000237E5" w:rsidRPr="000237E5" w:rsidRDefault="000237E5" w:rsidP="000237E5">
      <w:pPr>
        <w:adjustRightInd w:val="0"/>
        <w:snapToGrid w:val="0"/>
        <w:spacing w:line="310" w:lineRule="exact"/>
        <w:ind w:firstLineChars="200" w:firstLine="400"/>
        <w:rPr>
          <w:bCs/>
          <w:noProof/>
          <w:sz w:val="20"/>
          <w:szCs w:val="20"/>
          <w:lang w:bidi="zh-CN"/>
        </w:rPr>
      </w:pPr>
      <w:r w:rsidRPr="000237E5">
        <w:rPr>
          <w:bCs/>
          <w:noProof/>
          <w:sz w:val="20"/>
          <w:szCs w:val="20"/>
          <w:lang w:bidi="zh-CN"/>
        </w:rPr>
        <w:t>本研究纳入</w:t>
      </w:r>
      <w:r w:rsidRPr="000237E5">
        <w:rPr>
          <w:bCs/>
          <w:noProof/>
          <w:sz w:val="20"/>
          <w:szCs w:val="20"/>
          <w:lang w:bidi="zh-CN"/>
        </w:rPr>
        <w:t>2019</w:t>
      </w:r>
      <w:r w:rsidRPr="000237E5">
        <w:rPr>
          <w:bCs/>
          <w:noProof/>
          <w:sz w:val="20"/>
          <w:szCs w:val="20"/>
          <w:lang w:bidi="zh-CN"/>
        </w:rPr>
        <w:t>年</w:t>
      </w:r>
      <w:r w:rsidRPr="000237E5">
        <w:rPr>
          <w:bCs/>
          <w:noProof/>
          <w:sz w:val="20"/>
          <w:szCs w:val="20"/>
          <w:lang w:bidi="zh-CN"/>
        </w:rPr>
        <w:t>10</w:t>
      </w:r>
      <w:r w:rsidRPr="000237E5">
        <w:rPr>
          <w:bCs/>
          <w:noProof/>
          <w:sz w:val="20"/>
          <w:szCs w:val="20"/>
          <w:lang w:bidi="zh-CN"/>
        </w:rPr>
        <w:t>月至</w:t>
      </w:r>
      <w:r w:rsidRPr="000237E5">
        <w:rPr>
          <w:bCs/>
          <w:noProof/>
          <w:sz w:val="20"/>
          <w:szCs w:val="20"/>
          <w:lang w:bidi="zh-CN"/>
        </w:rPr>
        <w:t>2020</w:t>
      </w:r>
      <w:r w:rsidRPr="000237E5">
        <w:rPr>
          <w:bCs/>
          <w:noProof/>
          <w:sz w:val="20"/>
          <w:szCs w:val="20"/>
          <w:lang w:bidi="zh-CN"/>
        </w:rPr>
        <w:t>年</w:t>
      </w:r>
      <w:r w:rsidRPr="000237E5">
        <w:rPr>
          <w:bCs/>
          <w:noProof/>
          <w:sz w:val="20"/>
          <w:szCs w:val="20"/>
          <w:lang w:bidi="zh-CN"/>
        </w:rPr>
        <w:t>12</w:t>
      </w:r>
      <w:r w:rsidRPr="000237E5">
        <w:rPr>
          <w:bCs/>
          <w:noProof/>
          <w:sz w:val="20"/>
          <w:szCs w:val="20"/>
          <w:lang w:bidi="zh-CN"/>
        </w:rPr>
        <w:t>月期间就诊于承德医学院附属医院皮肤性病科或儿科门诊及住院部的患者。包括</w:t>
      </w:r>
      <w:r w:rsidRPr="000237E5">
        <w:rPr>
          <w:rFonts w:hint="eastAsia"/>
          <w:bCs/>
          <w:noProof/>
          <w:sz w:val="20"/>
          <w:szCs w:val="20"/>
          <w:lang w:bidi="zh-CN"/>
        </w:rPr>
        <w:t>DIE</w:t>
      </w:r>
      <w:r w:rsidRPr="000237E5">
        <w:rPr>
          <w:bCs/>
          <w:noProof/>
          <w:sz w:val="20"/>
          <w:szCs w:val="20"/>
          <w:lang w:bidi="zh-CN"/>
        </w:rPr>
        <w:t>组患者</w:t>
      </w:r>
      <w:r w:rsidRPr="000237E5">
        <w:rPr>
          <w:bCs/>
          <w:noProof/>
          <w:sz w:val="20"/>
          <w:szCs w:val="20"/>
          <w:lang w:bidi="zh-CN"/>
        </w:rPr>
        <w:t>20</w:t>
      </w:r>
      <w:r w:rsidRPr="000237E5">
        <w:rPr>
          <w:bCs/>
          <w:noProof/>
          <w:sz w:val="20"/>
          <w:szCs w:val="20"/>
          <w:lang w:bidi="zh-CN"/>
        </w:rPr>
        <w:t>例（男</w:t>
      </w:r>
      <w:r w:rsidRPr="000237E5">
        <w:rPr>
          <w:bCs/>
          <w:noProof/>
          <w:sz w:val="20"/>
          <w:szCs w:val="20"/>
          <w:lang w:bidi="zh-CN"/>
        </w:rPr>
        <w:t>9</w:t>
      </w:r>
      <w:r w:rsidRPr="000237E5">
        <w:rPr>
          <w:bCs/>
          <w:noProof/>
          <w:sz w:val="20"/>
          <w:szCs w:val="20"/>
          <w:lang w:bidi="zh-CN"/>
        </w:rPr>
        <w:t>例，女</w:t>
      </w:r>
      <w:r w:rsidRPr="000237E5">
        <w:rPr>
          <w:bCs/>
          <w:noProof/>
          <w:sz w:val="20"/>
          <w:szCs w:val="20"/>
          <w:lang w:bidi="zh-CN"/>
        </w:rPr>
        <w:t>11</w:t>
      </w:r>
      <w:r w:rsidRPr="000237E5">
        <w:rPr>
          <w:bCs/>
          <w:noProof/>
          <w:sz w:val="20"/>
          <w:szCs w:val="20"/>
          <w:lang w:bidi="zh-CN"/>
        </w:rPr>
        <w:t>例）及</w:t>
      </w:r>
      <w:r w:rsidRPr="000237E5">
        <w:rPr>
          <w:rFonts w:hint="eastAsia"/>
          <w:bCs/>
          <w:noProof/>
          <w:sz w:val="20"/>
          <w:szCs w:val="20"/>
          <w:lang w:bidi="zh-CN"/>
        </w:rPr>
        <w:t>IM</w:t>
      </w:r>
      <w:r w:rsidRPr="000237E5">
        <w:rPr>
          <w:bCs/>
          <w:noProof/>
          <w:sz w:val="20"/>
          <w:szCs w:val="20"/>
          <w:lang w:bidi="zh-CN"/>
        </w:rPr>
        <w:t>组患者</w:t>
      </w:r>
      <w:r w:rsidRPr="000237E5">
        <w:rPr>
          <w:bCs/>
          <w:noProof/>
          <w:sz w:val="20"/>
          <w:szCs w:val="20"/>
          <w:lang w:bidi="zh-CN"/>
        </w:rPr>
        <w:t>20</w:t>
      </w:r>
      <w:r w:rsidRPr="000237E5">
        <w:rPr>
          <w:bCs/>
          <w:noProof/>
          <w:sz w:val="20"/>
          <w:szCs w:val="20"/>
          <w:lang w:bidi="zh-CN"/>
        </w:rPr>
        <w:t>例（男</w:t>
      </w:r>
      <w:r w:rsidRPr="000237E5">
        <w:rPr>
          <w:bCs/>
          <w:noProof/>
          <w:sz w:val="20"/>
          <w:szCs w:val="20"/>
          <w:lang w:bidi="zh-CN"/>
        </w:rPr>
        <w:t>11</w:t>
      </w:r>
      <w:r w:rsidRPr="000237E5">
        <w:rPr>
          <w:bCs/>
          <w:noProof/>
          <w:sz w:val="20"/>
          <w:szCs w:val="20"/>
          <w:lang w:bidi="zh-CN"/>
        </w:rPr>
        <w:t>例，女</w:t>
      </w:r>
      <w:r w:rsidRPr="000237E5">
        <w:rPr>
          <w:bCs/>
          <w:noProof/>
          <w:sz w:val="20"/>
          <w:szCs w:val="20"/>
          <w:lang w:bidi="zh-CN"/>
        </w:rPr>
        <w:t>9</w:t>
      </w:r>
      <w:r w:rsidRPr="000237E5">
        <w:rPr>
          <w:bCs/>
          <w:noProof/>
          <w:sz w:val="20"/>
          <w:szCs w:val="20"/>
          <w:lang w:bidi="zh-CN"/>
        </w:rPr>
        <w:t>例）。对照组为健康志愿者</w:t>
      </w:r>
      <w:r w:rsidRPr="000237E5">
        <w:rPr>
          <w:bCs/>
          <w:noProof/>
          <w:sz w:val="20"/>
          <w:szCs w:val="20"/>
          <w:lang w:bidi="zh-CN"/>
        </w:rPr>
        <w:t>20</w:t>
      </w:r>
      <w:r w:rsidRPr="000237E5">
        <w:rPr>
          <w:bCs/>
          <w:noProof/>
          <w:sz w:val="20"/>
          <w:szCs w:val="20"/>
          <w:lang w:bidi="zh-CN"/>
        </w:rPr>
        <w:t>例（男</w:t>
      </w:r>
      <w:r w:rsidRPr="000237E5">
        <w:rPr>
          <w:bCs/>
          <w:noProof/>
          <w:sz w:val="20"/>
          <w:szCs w:val="20"/>
          <w:lang w:bidi="zh-CN"/>
        </w:rPr>
        <w:t>11</w:t>
      </w:r>
      <w:r w:rsidRPr="000237E5">
        <w:rPr>
          <w:bCs/>
          <w:noProof/>
          <w:sz w:val="20"/>
          <w:szCs w:val="20"/>
          <w:lang w:bidi="zh-CN"/>
        </w:rPr>
        <w:t>例，女</w:t>
      </w:r>
      <w:r w:rsidRPr="000237E5">
        <w:rPr>
          <w:bCs/>
          <w:noProof/>
          <w:sz w:val="20"/>
          <w:szCs w:val="20"/>
          <w:lang w:bidi="zh-CN"/>
        </w:rPr>
        <w:t>9</w:t>
      </w:r>
      <w:r w:rsidRPr="000237E5">
        <w:rPr>
          <w:bCs/>
          <w:noProof/>
          <w:sz w:val="20"/>
          <w:szCs w:val="20"/>
          <w:lang w:bidi="zh-CN"/>
        </w:rPr>
        <w:t>例），来自该院体检中心，符合健康人标准。统计分析显示：</w:t>
      </w:r>
      <w:r w:rsidRPr="000237E5">
        <w:rPr>
          <w:rFonts w:hint="eastAsia"/>
          <w:bCs/>
          <w:noProof/>
          <w:sz w:val="20"/>
          <w:szCs w:val="20"/>
          <w:lang w:bidi="zh-CN"/>
        </w:rPr>
        <w:t>IM</w:t>
      </w:r>
      <w:r w:rsidRPr="000237E5">
        <w:rPr>
          <w:rFonts w:hint="eastAsia"/>
          <w:bCs/>
          <w:noProof/>
          <w:sz w:val="20"/>
          <w:szCs w:val="20"/>
          <w:lang w:bidi="zh-CN"/>
        </w:rPr>
        <w:t>组</w:t>
      </w:r>
      <w:r w:rsidRPr="000237E5">
        <w:rPr>
          <w:bCs/>
          <w:noProof/>
          <w:sz w:val="20"/>
          <w:szCs w:val="20"/>
          <w:lang w:bidi="zh-CN"/>
        </w:rPr>
        <w:t>年龄分布为偏态，而</w:t>
      </w:r>
      <w:r w:rsidRPr="000237E5">
        <w:rPr>
          <w:rFonts w:hint="eastAsia"/>
          <w:bCs/>
          <w:noProof/>
          <w:sz w:val="20"/>
          <w:szCs w:val="20"/>
          <w:lang w:bidi="zh-CN"/>
        </w:rPr>
        <w:t>DIE</w:t>
      </w:r>
      <w:r w:rsidRPr="000237E5">
        <w:rPr>
          <w:bCs/>
          <w:noProof/>
          <w:sz w:val="20"/>
          <w:szCs w:val="20"/>
          <w:lang w:bidi="zh-CN"/>
        </w:rPr>
        <w:t>组与对照组为正态分布，三组间年龄存在统计学差异（</w:t>
      </w:r>
      <w:r w:rsidRPr="000237E5">
        <w:rPr>
          <w:bCs/>
          <w:noProof/>
          <w:sz w:val="20"/>
          <w:szCs w:val="20"/>
          <w:lang w:bidi="zh-CN"/>
        </w:rPr>
        <w:t>P</w:t>
      </w:r>
      <w:r w:rsidRPr="000237E5">
        <w:rPr>
          <w:bCs/>
          <w:noProof/>
          <w:sz w:val="20"/>
          <w:szCs w:val="20"/>
          <w:lang w:bidi="zh-CN"/>
        </w:rPr>
        <w:t>＜</w:t>
      </w:r>
      <w:r w:rsidRPr="000237E5">
        <w:rPr>
          <w:bCs/>
          <w:noProof/>
          <w:sz w:val="20"/>
          <w:szCs w:val="20"/>
          <w:lang w:bidi="zh-CN"/>
        </w:rPr>
        <w:t>0.05</w:t>
      </w:r>
      <w:r w:rsidRPr="000237E5">
        <w:rPr>
          <w:bCs/>
          <w:noProof/>
          <w:sz w:val="20"/>
          <w:szCs w:val="20"/>
          <w:lang w:bidi="zh-CN"/>
        </w:rPr>
        <w:t>），年龄以</w:t>
      </w:r>
      <w:r w:rsidRPr="000237E5">
        <w:rPr>
          <w:bCs/>
          <w:noProof/>
          <w:sz w:val="20"/>
          <w:szCs w:val="20"/>
          <w:lang w:bidi="zh-CN"/>
        </w:rPr>
        <w:t>M</w:t>
      </w:r>
      <w:r w:rsidRPr="000237E5">
        <w:rPr>
          <w:bCs/>
          <w:noProof/>
          <w:sz w:val="20"/>
          <w:szCs w:val="20"/>
          <w:lang w:bidi="zh-CN"/>
        </w:rPr>
        <w:t>（</w:t>
      </w:r>
      <w:r w:rsidRPr="000237E5">
        <w:rPr>
          <w:bCs/>
          <w:noProof/>
          <w:sz w:val="20"/>
          <w:szCs w:val="20"/>
          <w:lang w:bidi="zh-CN"/>
        </w:rPr>
        <w:t>P25</w:t>
      </w:r>
      <w:r w:rsidR="00106567">
        <w:rPr>
          <w:bCs/>
          <w:noProof/>
          <w:sz w:val="20"/>
          <w:szCs w:val="20"/>
          <w:lang w:bidi="zh-CN"/>
        </w:rPr>
        <w:t>，</w:t>
      </w:r>
      <w:r w:rsidRPr="000237E5">
        <w:rPr>
          <w:bCs/>
          <w:noProof/>
          <w:sz w:val="20"/>
          <w:szCs w:val="20"/>
          <w:lang w:bidi="zh-CN"/>
        </w:rPr>
        <w:t>P75</w:t>
      </w:r>
      <w:r w:rsidRPr="000237E5">
        <w:rPr>
          <w:bCs/>
          <w:noProof/>
          <w:sz w:val="20"/>
          <w:szCs w:val="20"/>
          <w:lang w:bidi="zh-CN"/>
        </w:rPr>
        <w:t>）表示，分别为</w:t>
      </w:r>
      <w:r w:rsidRPr="000237E5">
        <w:rPr>
          <w:rFonts w:hint="eastAsia"/>
          <w:bCs/>
          <w:noProof/>
          <w:sz w:val="20"/>
          <w:szCs w:val="20"/>
          <w:lang w:bidi="zh-CN"/>
        </w:rPr>
        <w:t>DIE</w:t>
      </w:r>
      <w:r w:rsidRPr="000237E5">
        <w:rPr>
          <w:rFonts w:hint="eastAsia"/>
          <w:bCs/>
          <w:noProof/>
          <w:sz w:val="20"/>
          <w:szCs w:val="20"/>
          <w:lang w:bidi="zh-CN"/>
        </w:rPr>
        <w:t>组</w:t>
      </w:r>
      <w:r w:rsidRPr="000237E5">
        <w:rPr>
          <w:bCs/>
          <w:noProof/>
          <w:sz w:val="20"/>
          <w:szCs w:val="20"/>
          <w:lang w:bidi="zh-CN"/>
        </w:rPr>
        <w:t>55</w:t>
      </w:r>
      <w:r w:rsidRPr="000237E5">
        <w:rPr>
          <w:bCs/>
          <w:noProof/>
          <w:sz w:val="20"/>
          <w:szCs w:val="20"/>
          <w:lang w:bidi="zh-CN"/>
        </w:rPr>
        <w:t>（</w:t>
      </w:r>
      <w:r w:rsidRPr="000237E5">
        <w:rPr>
          <w:bCs/>
          <w:noProof/>
          <w:sz w:val="20"/>
          <w:szCs w:val="20"/>
          <w:lang w:bidi="zh-CN"/>
        </w:rPr>
        <w:t>48.25</w:t>
      </w:r>
      <w:r w:rsidR="00106567">
        <w:rPr>
          <w:bCs/>
          <w:noProof/>
          <w:sz w:val="20"/>
          <w:szCs w:val="20"/>
          <w:lang w:bidi="zh-CN"/>
        </w:rPr>
        <w:t>，</w:t>
      </w:r>
      <w:r w:rsidRPr="000237E5">
        <w:rPr>
          <w:bCs/>
          <w:noProof/>
          <w:sz w:val="20"/>
          <w:szCs w:val="20"/>
          <w:lang w:bidi="zh-CN"/>
        </w:rPr>
        <w:t>65.75</w:t>
      </w:r>
      <w:r w:rsidRPr="000237E5">
        <w:rPr>
          <w:bCs/>
          <w:noProof/>
          <w:sz w:val="20"/>
          <w:szCs w:val="20"/>
          <w:lang w:bidi="zh-CN"/>
        </w:rPr>
        <w:t>）岁，</w:t>
      </w:r>
      <w:r w:rsidRPr="000237E5">
        <w:rPr>
          <w:rFonts w:hint="eastAsia"/>
          <w:bCs/>
          <w:noProof/>
          <w:sz w:val="20"/>
          <w:szCs w:val="20"/>
          <w:lang w:bidi="zh-CN"/>
        </w:rPr>
        <w:t>IM</w:t>
      </w:r>
      <w:r w:rsidRPr="000237E5">
        <w:rPr>
          <w:bCs/>
          <w:noProof/>
          <w:sz w:val="20"/>
          <w:szCs w:val="20"/>
          <w:lang w:bidi="zh-CN"/>
        </w:rPr>
        <w:t>组</w:t>
      </w:r>
      <w:r w:rsidRPr="000237E5">
        <w:rPr>
          <w:bCs/>
          <w:noProof/>
          <w:sz w:val="20"/>
          <w:szCs w:val="20"/>
          <w:lang w:bidi="zh-CN"/>
        </w:rPr>
        <w:t>4</w:t>
      </w:r>
      <w:r w:rsidRPr="000237E5">
        <w:rPr>
          <w:bCs/>
          <w:noProof/>
          <w:sz w:val="20"/>
          <w:szCs w:val="20"/>
          <w:lang w:bidi="zh-CN"/>
        </w:rPr>
        <w:t>（</w:t>
      </w:r>
      <w:r w:rsidRPr="000237E5">
        <w:rPr>
          <w:bCs/>
          <w:noProof/>
          <w:sz w:val="20"/>
          <w:szCs w:val="20"/>
          <w:lang w:bidi="zh-CN"/>
        </w:rPr>
        <w:t>3.00</w:t>
      </w:r>
      <w:r w:rsidR="00106567">
        <w:rPr>
          <w:bCs/>
          <w:noProof/>
          <w:sz w:val="20"/>
          <w:szCs w:val="20"/>
          <w:lang w:bidi="zh-CN"/>
        </w:rPr>
        <w:t>，</w:t>
      </w:r>
      <w:r w:rsidRPr="000237E5">
        <w:rPr>
          <w:bCs/>
          <w:noProof/>
          <w:sz w:val="20"/>
          <w:szCs w:val="20"/>
          <w:lang w:bidi="zh-CN"/>
        </w:rPr>
        <w:t>6.00</w:t>
      </w:r>
      <w:r w:rsidRPr="000237E5">
        <w:rPr>
          <w:bCs/>
          <w:noProof/>
          <w:sz w:val="20"/>
          <w:szCs w:val="20"/>
          <w:lang w:bidi="zh-CN"/>
        </w:rPr>
        <w:t>）岁，对照组</w:t>
      </w:r>
      <w:r w:rsidRPr="000237E5">
        <w:rPr>
          <w:bCs/>
          <w:noProof/>
          <w:sz w:val="20"/>
          <w:szCs w:val="20"/>
          <w:lang w:bidi="zh-CN"/>
        </w:rPr>
        <w:t>33</w:t>
      </w:r>
      <w:r w:rsidRPr="000237E5">
        <w:rPr>
          <w:bCs/>
          <w:noProof/>
          <w:sz w:val="20"/>
          <w:szCs w:val="20"/>
          <w:lang w:bidi="zh-CN"/>
        </w:rPr>
        <w:t>（</w:t>
      </w:r>
      <w:r w:rsidRPr="000237E5">
        <w:rPr>
          <w:bCs/>
          <w:noProof/>
          <w:sz w:val="20"/>
          <w:szCs w:val="20"/>
          <w:lang w:bidi="zh-CN"/>
        </w:rPr>
        <w:t>26.50</w:t>
      </w:r>
      <w:r w:rsidR="00106567">
        <w:rPr>
          <w:bCs/>
          <w:noProof/>
          <w:sz w:val="20"/>
          <w:szCs w:val="20"/>
          <w:lang w:bidi="zh-CN"/>
        </w:rPr>
        <w:t>，</w:t>
      </w:r>
      <w:r w:rsidRPr="000237E5">
        <w:rPr>
          <w:bCs/>
          <w:noProof/>
          <w:sz w:val="20"/>
          <w:szCs w:val="20"/>
          <w:lang w:bidi="zh-CN"/>
        </w:rPr>
        <w:t>44.50</w:t>
      </w:r>
      <w:r w:rsidRPr="000237E5">
        <w:rPr>
          <w:bCs/>
          <w:noProof/>
          <w:sz w:val="20"/>
          <w:szCs w:val="20"/>
          <w:lang w:bidi="zh-CN"/>
        </w:rPr>
        <w:t>）岁。</w:t>
      </w:r>
    </w:p>
    <w:p w14:paraId="75799865" w14:textId="01D436FE" w:rsidR="000237E5" w:rsidRPr="000237E5" w:rsidRDefault="000237E5" w:rsidP="002F63C6">
      <w:pPr>
        <w:pStyle w:val="2"/>
        <w:ind w:firstLine="400"/>
        <w:rPr>
          <w:noProof/>
          <w:lang w:bidi="zh-CN"/>
        </w:rPr>
      </w:pPr>
      <w:r w:rsidRPr="000237E5">
        <w:rPr>
          <w:noProof/>
          <w:lang w:bidi="zh-CN"/>
        </w:rPr>
        <w:t>1.2</w:t>
      </w:r>
      <w:r w:rsidR="00431A67">
        <w:rPr>
          <w:noProof/>
          <w:lang w:bidi="zh-CN"/>
        </w:rPr>
        <w:t xml:space="preserve"> </w:t>
      </w:r>
      <w:r w:rsidRPr="000237E5">
        <w:rPr>
          <w:noProof/>
          <w:lang w:bidi="zh-CN"/>
        </w:rPr>
        <w:t>标本采集与保存</w:t>
      </w:r>
    </w:p>
    <w:p w14:paraId="54D84B28" w14:textId="77777777" w:rsidR="000237E5" w:rsidRPr="000237E5" w:rsidRDefault="000237E5" w:rsidP="000237E5">
      <w:pPr>
        <w:adjustRightInd w:val="0"/>
        <w:snapToGrid w:val="0"/>
        <w:spacing w:line="310" w:lineRule="exact"/>
        <w:ind w:firstLineChars="200" w:firstLine="400"/>
        <w:rPr>
          <w:bCs/>
          <w:noProof/>
          <w:sz w:val="20"/>
          <w:szCs w:val="20"/>
          <w:lang w:bidi="zh-CN"/>
        </w:rPr>
      </w:pPr>
      <w:r w:rsidRPr="000237E5">
        <w:rPr>
          <w:bCs/>
          <w:noProof/>
          <w:sz w:val="20"/>
          <w:szCs w:val="20"/>
          <w:lang w:bidi="zh-CN"/>
        </w:rPr>
        <w:t>采集符合纳入标准的各组受试者外周静脉血</w:t>
      </w:r>
      <w:r w:rsidRPr="000237E5">
        <w:rPr>
          <w:bCs/>
          <w:noProof/>
          <w:sz w:val="20"/>
          <w:szCs w:val="20"/>
          <w:lang w:bidi="zh-CN"/>
        </w:rPr>
        <w:t>5 mL</w:t>
      </w:r>
      <w:r w:rsidRPr="000237E5">
        <w:rPr>
          <w:bCs/>
          <w:noProof/>
          <w:sz w:val="20"/>
          <w:szCs w:val="20"/>
          <w:lang w:bidi="zh-CN"/>
        </w:rPr>
        <w:t>，置于含肝素抗凝剂的采血管中。样本以</w:t>
      </w:r>
      <w:r w:rsidRPr="000237E5">
        <w:rPr>
          <w:bCs/>
          <w:noProof/>
          <w:sz w:val="20"/>
          <w:szCs w:val="20"/>
          <w:lang w:bidi="zh-CN"/>
        </w:rPr>
        <w:t>3500 rpm</w:t>
      </w:r>
      <w:r w:rsidRPr="000237E5">
        <w:rPr>
          <w:bCs/>
          <w:noProof/>
          <w:sz w:val="20"/>
          <w:szCs w:val="20"/>
          <w:lang w:bidi="zh-CN"/>
        </w:rPr>
        <w:t>离心</w:t>
      </w:r>
      <w:r w:rsidRPr="000237E5">
        <w:rPr>
          <w:bCs/>
          <w:noProof/>
          <w:sz w:val="20"/>
          <w:szCs w:val="20"/>
          <w:lang w:bidi="zh-CN"/>
        </w:rPr>
        <w:t>10</w:t>
      </w:r>
      <w:r w:rsidRPr="000237E5">
        <w:rPr>
          <w:bCs/>
          <w:noProof/>
          <w:sz w:val="20"/>
          <w:szCs w:val="20"/>
          <w:lang w:bidi="zh-CN"/>
        </w:rPr>
        <w:t>分钟，提取上清液，分装于无菌无酶的</w:t>
      </w:r>
      <w:r w:rsidRPr="000237E5">
        <w:rPr>
          <w:bCs/>
          <w:noProof/>
          <w:sz w:val="20"/>
          <w:szCs w:val="20"/>
          <w:lang w:bidi="zh-CN"/>
        </w:rPr>
        <w:t>1.5 mL</w:t>
      </w:r>
      <w:r w:rsidRPr="000237E5">
        <w:rPr>
          <w:bCs/>
          <w:noProof/>
          <w:sz w:val="20"/>
          <w:szCs w:val="20"/>
          <w:lang w:bidi="zh-CN"/>
        </w:rPr>
        <w:t>离心管中，按分组及采集顺序编号（</w:t>
      </w:r>
      <w:r w:rsidRPr="000237E5">
        <w:rPr>
          <w:bCs/>
          <w:noProof/>
          <w:sz w:val="20"/>
          <w:szCs w:val="20"/>
          <w:lang w:bidi="zh-CN"/>
        </w:rPr>
        <w:t>Drug 1–20</w:t>
      </w:r>
      <w:r w:rsidRPr="000237E5">
        <w:rPr>
          <w:bCs/>
          <w:noProof/>
          <w:sz w:val="20"/>
          <w:szCs w:val="20"/>
          <w:lang w:bidi="zh-CN"/>
        </w:rPr>
        <w:t>，</w:t>
      </w:r>
      <w:r w:rsidRPr="000237E5">
        <w:rPr>
          <w:bCs/>
          <w:noProof/>
          <w:sz w:val="20"/>
          <w:szCs w:val="20"/>
          <w:lang w:bidi="zh-CN"/>
        </w:rPr>
        <w:t>EB 1–20</w:t>
      </w:r>
      <w:r w:rsidRPr="000237E5">
        <w:rPr>
          <w:bCs/>
          <w:noProof/>
          <w:sz w:val="20"/>
          <w:szCs w:val="20"/>
          <w:lang w:bidi="zh-CN"/>
        </w:rPr>
        <w:t>，</w:t>
      </w:r>
      <w:r w:rsidRPr="000237E5">
        <w:rPr>
          <w:bCs/>
          <w:noProof/>
          <w:sz w:val="20"/>
          <w:szCs w:val="20"/>
          <w:lang w:bidi="zh-CN"/>
        </w:rPr>
        <w:t>Control 1–20</w:t>
      </w:r>
      <w:r w:rsidRPr="000237E5">
        <w:rPr>
          <w:bCs/>
          <w:noProof/>
          <w:sz w:val="20"/>
          <w:szCs w:val="20"/>
          <w:lang w:bidi="zh-CN"/>
        </w:rPr>
        <w:t>），并储存于</w:t>
      </w:r>
      <w:r w:rsidRPr="000237E5">
        <w:rPr>
          <w:bCs/>
          <w:noProof/>
          <w:sz w:val="20"/>
          <w:szCs w:val="20"/>
          <w:lang w:bidi="zh-CN"/>
        </w:rPr>
        <w:t>-80℃</w:t>
      </w:r>
      <w:r w:rsidRPr="000237E5">
        <w:rPr>
          <w:bCs/>
          <w:noProof/>
          <w:sz w:val="20"/>
          <w:szCs w:val="20"/>
          <w:lang w:bidi="zh-CN"/>
        </w:rPr>
        <w:t>超低温冰箱中备用。</w:t>
      </w:r>
    </w:p>
    <w:p w14:paraId="08C8301A" w14:textId="39378DC7" w:rsidR="000237E5" w:rsidRPr="000237E5" w:rsidRDefault="000237E5" w:rsidP="005D5C5A">
      <w:pPr>
        <w:pStyle w:val="2"/>
        <w:ind w:firstLine="400"/>
        <w:rPr>
          <w:noProof/>
          <w:lang w:bidi="zh-CN"/>
        </w:rPr>
      </w:pPr>
      <w:r w:rsidRPr="000237E5">
        <w:rPr>
          <w:noProof/>
          <w:lang w:bidi="zh-CN"/>
        </w:rPr>
        <w:t>1.3</w:t>
      </w:r>
      <w:r w:rsidR="005D5C5A">
        <w:rPr>
          <w:noProof/>
          <w:lang w:bidi="zh-CN"/>
        </w:rPr>
        <w:t xml:space="preserve"> </w:t>
      </w:r>
      <w:r w:rsidRPr="000237E5">
        <w:rPr>
          <w:noProof/>
          <w:lang w:bidi="zh-CN"/>
        </w:rPr>
        <w:t>试剂与检测方法</w:t>
      </w:r>
    </w:p>
    <w:p w14:paraId="02E9FE83" w14:textId="3C1E4A33" w:rsidR="000237E5" w:rsidRPr="000237E5" w:rsidRDefault="000237E5" w:rsidP="000237E5">
      <w:pPr>
        <w:adjustRightInd w:val="0"/>
        <w:snapToGrid w:val="0"/>
        <w:spacing w:line="310" w:lineRule="exact"/>
        <w:ind w:firstLineChars="200" w:firstLine="400"/>
        <w:rPr>
          <w:bCs/>
          <w:noProof/>
          <w:sz w:val="20"/>
          <w:szCs w:val="20"/>
          <w:lang w:bidi="zh-CN"/>
        </w:rPr>
      </w:pPr>
      <w:r w:rsidRPr="000237E5">
        <w:rPr>
          <w:bCs/>
          <w:noProof/>
          <w:sz w:val="20"/>
          <w:szCs w:val="20"/>
          <w:lang w:bidi="zh-CN"/>
        </w:rPr>
        <w:t>所用人</w:t>
      </w:r>
      <w:r w:rsidRPr="000237E5">
        <w:rPr>
          <w:bCs/>
          <w:noProof/>
          <w:sz w:val="20"/>
          <w:szCs w:val="20"/>
          <w:lang w:bidi="zh-CN"/>
        </w:rPr>
        <w:t>IL-2</w:t>
      </w:r>
      <w:r w:rsidRPr="000237E5">
        <w:rPr>
          <w:bCs/>
          <w:noProof/>
          <w:sz w:val="20"/>
          <w:szCs w:val="20"/>
          <w:lang w:bidi="zh-CN"/>
        </w:rPr>
        <w:t>、</w:t>
      </w:r>
      <w:r w:rsidRPr="000237E5">
        <w:rPr>
          <w:bCs/>
          <w:noProof/>
          <w:sz w:val="20"/>
          <w:szCs w:val="20"/>
          <w:lang w:bidi="zh-CN"/>
        </w:rPr>
        <w:t>IL-4</w:t>
      </w:r>
      <w:r w:rsidRPr="000237E5">
        <w:rPr>
          <w:bCs/>
          <w:noProof/>
          <w:sz w:val="20"/>
          <w:szCs w:val="20"/>
          <w:lang w:bidi="zh-CN"/>
        </w:rPr>
        <w:t>及</w:t>
      </w:r>
      <w:r w:rsidRPr="000237E5">
        <w:rPr>
          <w:bCs/>
          <w:noProof/>
          <w:sz w:val="20"/>
          <w:szCs w:val="20"/>
          <w:lang w:bidi="zh-CN"/>
        </w:rPr>
        <w:t>IFN-γ</w:t>
      </w:r>
      <w:r w:rsidRPr="000237E5">
        <w:rPr>
          <w:bCs/>
          <w:noProof/>
          <w:sz w:val="20"/>
          <w:szCs w:val="20"/>
          <w:lang w:bidi="zh-CN"/>
        </w:rPr>
        <w:t>酶联免疫吸附试剂盒购自武汉爱博泰克生物科技有限公司（</w:t>
      </w:r>
      <w:r w:rsidRPr="000237E5">
        <w:rPr>
          <w:bCs/>
          <w:noProof/>
          <w:sz w:val="20"/>
          <w:szCs w:val="20"/>
          <w:lang w:bidi="zh-CN"/>
        </w:rPr>
        <w:t>ABclonal Technology</w:t>
      </w:r>
      <w:r w:rsidRPr="000237E5">
        <w:rPr>
          <w:bCs/>
          <w:noProof/>
          <w:sz w:val="20"/>
          <w:szCs w:val="20"/>
          <w:lang w:bidi="zh-CN"/>
        </w:rPr>
        <w:t>）。检测方法按照试剂盒说明书进行，采用酶联免疫吸附法（</w:t>
      </w:r>
      <w:r w:rsidRPr="000237E5">
        <w:rPr>
          <w:bCs/>
          <w:noProof/>
          <w:sz w:val="20"/>
          <w:szCs w:val="20"/>
          <w:lang w:bidi="zh-CN"/>
        </w:rPr>
        <w:t>enzyme-linked immunosorbent assay</w:t>
      </w:r>
      <w:r w:rsidR="003C4C36">
        <w:rPr>
          <w:rFonts w:hint="eastAsia"/>
          <w:bCs/>
          <w:noProof/>
          <w:sz w:val="20"/>
          <w:szCs w:val="20"/>
          <w:lang w:bidi="zh-CN"/>
        </w:rPr>
        <w:t>,</w:t>
      </w:r>
      <w:r w:rsidR="003C4C36">
        <w:rPr>
          <w:bCs/>
          <w:noProof/>
          <w:sz w:val="20"/>
          <w:szCs w:val="20"/>
          <w:lang w:bidi="zh-CN"/>
        </w:rPr>
        <w:t xml:space="preserve"> </w:t>
      </w:r>
      <w:r w:rsidRPr="000237E5">
        <w:rPr>
          <w:bCs/>
          <w:noProof/>
          <w:sz w:val="20"/>
          <w:szCs w:val="20"/>
          <w:lang w:bidi="zh-CN"/>
        </w:rPr>
        <w:t>ELISA</w:t>
      </w:r>
      <w:r w:rsidRPr="000237E5">
        <w:rPr>
          <w:bCs/>
          <w:noProof/>
          <w:sz w:val="20"/>
          <w:szCs w:val="20"/>
          <w:lang w:bidi="zh-CN"/>
        </w:rPr>
        <w:t>）测定血浆中三种细胞因子的表达水平。</w:t>
      </w:r>
    </w:p>
    <w:p w14:paraId="65D58961" w14:textId="454E66B2" w:rsidR="000237E5" w:rsidRPr="000237E5" w:rsidRDefault="000237E5" w:rsidP="002F63C6">
      <w:pPr>
        <w:pStyle w:val="2"/>
        <w:ind w:firstLine="400"/>
        <w:rPr>
          <w:noProof/>
          <w:lang w:bidi="zh-CN"/>
        </w:rPr>
      </w:pPr>
      <w:r w:rsidRPr="000237E5">
        <w:rPr>
          <w:noProof/>
          <w:lang w:bidi="zh-CN"/>
        </w:rPr>
        <w:t>1.4</w:t>
      </w:r>
      <w:r w:rsidR="00431A67">
        <w:rPr>
          <w:noProof/>
          <w:lang w:bidi="zh-CN"/>
        </w:rPr>
        <w:t xml:space="preserve"> </w:t>
      </w:r>
      <w:r w:rsidRPr="000237E5">
        <w:rPr>
          <w:noProof/>
          <w:lang w:bidi="zh-CN"/>
        </w:rPr>
        <w:t>统计学分析</w:t>
      </w:r>
    </w:p>
    <w:p w14:paraId="4C044B5F" w14:textId="29126DA7" w:rsidR="000237E5" w:rsidRPr="000237E5" w:rsidRDefault="000237E5" w:rsidP="000237E5">
      <w:pPr>
        <w:adjustRightInd w:val="0"/>
        <w:snapToGrid w:val="0"/>
        <w:spacing w:line="310" w:lineRule="exact"/>
        <w:ind w:firstLineChars="200" w:firstLine="400"/>
        <w:rPr>
          <w:bCs/>
          <w:noProof/>
          <w:spacing w:val="-2"/>
          <w:sz w:val="20"/>
          <w:szCs w:val="20"/>
          <w:lang w:bidi="zh-CN"/>
        </w:rPr>
      </w:pPr>
      <w:r w:rsidRPr="000237E5">
        <w:rPr>
          <w:bCs/>
          <w:noProof/>
          <w:sz w:val="20"/>
          <w:szCs w:val="20"/>
          <w:lang w:bidi="zh-CN"/>
        </w:rPr>
        <w:t>使用</w:t>
      </w:r>
      <w:r w:rsidRPr="000237E5">
        <w:rPr>
          <w:bCs/>
          <w:noProof/>
          <w:sz w:val="20"/>
          <w:szCs w:val="20"/>
          <w:lang w:bidi="zh-CN"/>
        </w:rPr>
        <w:t>SPSS 25.0</w:t>
      </w:r>
      <w:r w:rsidRPr="000237E5">
        <w:rPr>
          <w:bCs/>
          <w:noProof/>
          <w:sz w:val="20"/>
          <w:szCs w:val="20"/>
          <w:lang w:bidi="zh-CN"/>
        </w:rPr>
        <w:t>统计软件对实验数据进行分析。计数资料采用</w:t>
      </w:r>
      <w:r w:rsidRPr="000237E5">
        <w:rPr>
          <w:bCs/>
          <w:noProof/>
          <w:sz w:val="20"/>
          <w:szCs w:val="20"/>
          <w:lang w:bidi="zh-CN"/>
        </w:rPr>
        <w:t>χ²</w:t>
      </w:r>
      <w:r w:rsidRPr="000237E5">
        <w:rPr>
          <w:bCs/>
          <w:noProof/>
          <w:sz w:val="20"/>
          <w:szCs w:val="20"/>
          <w:lang w:bidi="zh-CN"/>
        </w:rPr>
        <w:t>检验；计量资料三组比较中，若符合正态分布，采用单因素方差分析（</w:t>
      </w:r>
      <w:r w:rsidRPr="000237E5">
        <w:rPr>
          <w:bCs/>
          <w:noProof/>
          <w:sz w:val="20"/>
          <w:szCs w:val="20"/>
          <w:lang w:bidi="zh-CN"/>
        </w:rPr>
        <w:t>ANOVA</w:t>
      </w:r>
      <w:r w:rsidRPr="000237E5">
        <w:rPr>
          <w:bCs/>
          <w:noProof/>
          <w:sz w:val="20"/>
          <w:szCs w:val="20"/>
          <w:lang w:bidi="zh-CN"/>
        </w:rPr>
        <w:t>）；若不符合正态分布，则采用</w:t>
      </w:r>
      <w:r w:rsidRPr="000237E5">
        <w:rPr>
          <w:bCs/>
          <w:noProof/>
          <w:sz w:val="20"/>
          <w:szCs w:val="20"/>
          <w:lang w:bidi="zh-CN"/>
        </w:rPr>
        <w:t>Kruskal-Wallis H</w:t>
      </w:r>
      <w:r w:rsidRPr="000237E5">
        <w:rPr>
          <w:bCs/>
          <w:noProof/>
          <w:sz w:val="20"/>
          <w:szCs w:val="20"/>
          <w:lang w:bidi="zh-CN"/>
        </w:rPr>
        <w:t>秩和检验。结果以</w:t>
      </w:r>
      <w:r w:rsidRPr="000237E5">
        <w:rPr>
          <w:bCs/>
          <w:noProof/>
          <w:sz w:val="20"/>
          <w:szCs w:val="20"/>
          <w:lang w:bidi="zh-CN"/>
        </w:rPr>
        <w:t>M</w:t>
      </w:r>
      <w:r w:rsidRPr="000237E5">
        <w:rPr>
          <w:bCs/>
          <w:noProof/>
          <w:sz w:val="20"/>
          <w:szCs w:val="20"/>
          <w:lang w:bidi="zh-CN"/>
        </w:rPr>
        <w:t>（</w:t>
      </w:r>
      <w:r w:rsidRPr="000237E5">
        <w:rPr>
          <w:bCs/>
          <w:noProof/>
          <w:sz w:val="20"/>
          <w:szCs w:val="20"/>
          <w:lang w:bidi="zh-CN"/>
        </w:rPr>
        <w:t>P25</w:t>
      </w:r>
      <w:r w:rsidR="00106567">
        <w:rPr>
          <w:bCs/>
          <w:noProof/>
          <w:sz w:val="20"/>
          <w:szCs w:val="20"/>
          <w:lang w:bidi="zh-CN"/>
        </w:rPr>
        <w:t>，</w:t>
      </w:r>
      <w:r w:rsidRPr="000237E5">
        <w:rPr>
          <w:bCs/>
          <w:noProof/>
          <w:sz w:val="20"/>
          <w:szCs w:val="20"/>
          <w:lang w:bidi="zh-CN"/>
        </w:rPr>
        <w:t>P75</w:t>
      </w:r>
      <w:r w:rsidRPr="000237E5">
        <w:rPr>
          <w:bCs/>
          <w:noProof/>
          <w:sz w:val="20"/>
          <w:szCs w:val="20"/>
          <w:lang w:bidi="zh-CN"/>
        </w:rPr>
        <w:t>）表示。</w:t>
      </w:r>
      <w:r w:rsidRPr="000237E5">
        <w:rPr>
          <w:bCs/>
          <w:noProof/>
          <w:spacing w:val="-2"/>
          <w:sz w:val="20"/>
          <w:szCs w:val="20"/>
          <w:lang w:bidi="zh-CN"/>
        </w:rPr>
        <w:t>P</w:t>
      </w:r>
      <w:r w:rsidRPr="000237E5">
        <w:rPr>
          <w:bCs/>
          <w:noProof/>
          <w:spacing w:val="-2"/>
          <w:sz w:val="20"/>
          <w:szCs w:val="20"/>
          <w:lang w:bidi="zh-CN"/>
        </w:rPr>
        <w:t>＜</w:t>
      </w:r>
      <w:r w:rsidRPr="000237E5">
        <w:rPr>
          <w:bCs/>
          <w:noProof/>
          <w:spacing w:val="-2"/>
          <w:sz w:val="20"/>
          <w:szCs w:val="20"/>
          <w:lang w:bidi="zh-CN"/>
        </w:rPr>
        <w:t>0.05</w:t>
      </w:r>
      <w:r w:rsidRPr="000237E5">
        <w:rPr>
          <w:bCs/>
          <w:noProof/>
          <w:spacing w:val="-2"/>
          <w:sz w:val="20"/>
          <w:szCs w:val="20"/>
          <w:lang w:bidi="zh-CN"/>
        </w:rPr>
        <w:t>为差异具有统计学意义。进一步进行两两比较时，采用</w:t>
      </w:r>
      <w:r w:rsidRPr="000237E5">
        <w:rPr>
          <w:bCs/>
          <w:noProof/>
          <w:spacing w:val="-2"/>
          <w:sz w:val="20"/>
          <w:szCs w:val="20"/>
          <w:lang w:bidi="zh-CN"/>
        </w:rPr>
        <w:t>P</w:t>
      </w:r>
      <w:r w:rsidRPr="000237E5">
        <w:rPr>
          <w:bCs/>
          <w:noProof/>
          <w:spacing w:val="-2"/>
          <w:sz w:val="20"/>
          <w:szCs w:val="20"/>
          <w:lang w:bidi="zh-CN"/>
        </w:rPr>
        <w:t>值校正（</w:t>
      </w:r>
      <w:r w:rsidRPr="000237E5">
        <w:rPr>
          <w:bCs/>
          <w:noProof/>
          <w:spacing w:val="-2"/>
          <w:sz w:val="20"/>
          <w:szCs w:val="20"/>
          <w:lang w:bidi="zh-CN"/>
        </w:rPr>
        <w:t>P</w:t>
      </w:r>
      <w:r w:rsidRPr="000237E5">
        <w:rPr>
          <w:bCs/>
          <w:noProof/>
          <w:spacing w:val="-2"/>
          <w:sz w:val="20"/>
          <w:szCs w:val="20"/>
          <w:lang w:bidi="zh-CN"/>
        </w:rPr>
        <w:t>＜</w:t>
      </w:r>
      <w:r w:rsidRPr="000237E5">
        <w:rPr>
          <w:bCs/>
          <w:noProof/>
          <w:spacing w:val="-2"/>
          <w:sz w:val="20"/>
          <w:szCs w:val="20"/>
          <w:lang w:bidi="zh-CN"/>
        </w:rPr>
        <w:t>0.05</w:t>
      </w:r>
      <w:r w:rsidRPr="000237E5">
        <w:rPr>
          <w:bCs/>
          <w:noProof/>
          <w:spacing w:val="-2"/>
          <w:sz w:val="20"/>
          <w:szCs w:val="20"/>
          <w:lang w:bidi="zh-CN"/>
        </w:rPr>
        <w:t>）判断差异是否显著。采用</w:t>
      </w:r>
      <w:r w:rsidRPr="000237E5">
        <w:rPr>
          <w:bCs/>
          <w:noProof/>
          <w:spacing w:val="-2"/>
          <w:sz w:val="20"/>
          <w:szCs w:val="20"/>
          <w:lang w:bidi="zh-CN"/>
        </w:rPr>
        <w:t>MedCalc</w:t>
      </w:r>
      <w:r w:rsidRPr="000237E5">
        <w:rPr>
          <w:bCs/>
          <w:noProof/>
          <w:spacing w:val="-2"/>
          <w:sz w:val="20"/>
          <w:szCs w:val="20"/>
          <w:lang w:bidi="zh-CN"/>
        </w:rPr>
        <w:t>软件进行</w:t>
      </w:r>
      <w:r w:rsidRPr="000237E5">
        <w:rPr>
          <w:bCs/>
          <w:noProof/>
          <w:spacing w:val="-2"/>
          <w:sz w:val="20"/>
          <w:szCs w:val="20"/>
          <w:lang w:bidi="zh-CN"/>
        </w:rPr>
        <w:t>Binary Logistic</w:t>
      </w:r>
      <w:r w:rsidRPr="000237E5">
        <w:rPr>
          <w:bCs/>
          <w:noProof/>
          <w:spacing w:val="-2"/>
          <w:sz w:val="20"/>
          <w:szCs w:val="20"/>
          <w:lang w:bidi="zh-CN"/>
        </w:rPr>
        <w:t>回归分析，评估</w:t>
      </w:r>
      <w:r w:rsidRPr="000237E5">
        <w:rPr>
          <w:bCs/>
          <w:noProof/>
          <w:spacing w:val="-2"/>
          <w:sz w:val="20"/>
          <w:szCs w:val="20"/>
          <w:lang w:bidi="zh-CN"/>
        </w:rPr>
        <w:t>IL-2</w:t>
      </w:r>
      <w:r w:rsidRPr="000237E5">
        <w:rPr>
          <w:bCs/>
          <w:noProof/>
          <w:spacing w:val="-2"/>
          <w:sz w:val="20"/>
          <w:szCs w:val="20"/>
          <w:lang w:bidi="zh-CN"/>
        </w:rPr>
        <w:t>、</w:t>
      </w:r>
      <w:r w:rsidRPr="000237E5">
        <w:rPr>
          <w:bCs/>
          <w:noProof/>
          <w:spacing w:val="-2"/>
          <w:sz w:val="20"/>
          <w:szCs w:val="20"/>
          <w:lang w:bidi="zh-CN"/>
        </w:rPr>
        <w:t>IL-4</w:t>
      </w:r>
      <w:r w:rsidRPr="000237E5">
        <w:rPr>
          <w:bCs/>
          <w:noProof/>
          <w:spacing w:val="-2"/>
          <w:sz w:val="20"/>
          <w:szCs w:val="20"/>
          <w:lang w:bidi="zh-CN"/>
        </w:rPr>
        <w:t>、</w:t>
      </w:r>
      <w:r w:rsidRPr="000237E5">
        <w:rPr>
          <w:bCs/>
          <w:noProof/>
          <w:spacing w:val="-2"/>
          <w:sz w:val="20"/>
          <w:szCs w:val="20"/>
          <w:lang w:bidi="zh-CN"/>
        </w:rPr>
        <w:t>IFN-γ</w:t>
      </w:r>
      <w:r w:rsidRPr="000237E5">
        <w:rPr>
          <w:bCs/>
          <w:noProof/>
          <w:spacing w:val="-2"/>
          <w:sz w:val="20"/>
          <w:szCs w:val="20"/>
          <w:lang w:bidi="zh-CN"/>
        </w:rPr>
        <w:t>三项指标的联合诊断效能，构建预测模型：</w:t>
      </w:r>
      <w:r w:rsidRPr="000237E5">
        <w:rPr>
          <w:bCs/>
          <w:noProof/>
          <w:spacing w:val="-2"/>
          <w:sz w:val="20"/>
          <w:szCs w:val="20"/>
          <w:lang w:bidi="zh-CN"/>
        </w:rPr>
        <w:t>P=1/</w:t>
      </w:r>
      <w:r w:rsidR="00106567" w:rsidRPr="008D1C97">
        <w:rPr>
          <w:bCs/>
          <w:noProof/>
          <w:spacing w:val="-2"/>
          <w:sz w:val="20"/>
          <w:szCs w:val="20"/>
          <w:lang w:bidi="zh-CN"/>
        </w:rPr>
        <w:t>（</w:t>
      </w:r>
      <w:r w:rsidRPr="000237E5">
        <w:rPr>
          <w:bCs/>
          <w:noProof/>
          <w:spacing w:val="-2"/>
          <w:sz w:val="20"/>
          <w:szCs w:val="20"/>
          <w:lang w:bidi="zh-CN"/>
        </w:rPr>
        <w:t>1+e</w:t>
      </w:r>
      <w:r w:rsidRPr="000237E5">
        <w:rPr>
          <w:bCs/>
          <w:noProof/>
          <w:spacing w:val="-2"/>
          <w:sz w:val="20"/>
          <w:szCs w:val="20"/>
          <w:vertAlign w:val="superscript"/>
          <w:lang w:bidi="zh-CN"/>
        </w:rPr>
        <w:t>-logit</w:t>
      </w:r>
      <w:r w:rsidR="00106567" w:rsidRPr="008D1C97">
        <w:rPr>
          <w:bCs/>
          <w:noProof/>
          <w:spacing w:val="-2"/>
          <w:sz w:val="20"/>
          <w:szCs w:val="20"/>
          <w:vertAlign w:val="superscript"/>
          <w:lang w:bidi="zh-CN"/>
        </w:rPr>
        <w:t>（</w:t>
      </w:r>
      <w:r w:rsidRPr="000237E5">
        <w:rPr>
          <w:bCs/>
          <w:noProof/>
          <w:spacing w:val="-2"/>
          <w:sz w:val="20"/>
          <w:szCs w:val="20"/>
          <w:vertAlign w:val="superscript"/>
          <w:lang w:bidi="zh-CN"/>
        </w:rPr>
        <w:t>b0+b1X1+b2X2 +b3X3+…+biXi</w:t>
      </w:r>
      <w:r w:rsidR="00106567" w:rsidRPr="008D1C97">
        <w:rPr>
          <w:bCs/>
          <w:noProof/>
          <w:spacing w:val="-2"/>
          <w:sz w:val="20"/>
          <w:szCs w:val="20"/>
          <w:vertAlign w:val="superscript"/>
          <w:lang w:bidi="zh-CN"/>
        </w:rPr>
        <w:t>）</w:t>
      </w:r>
      <w:r w:rsidR="00106567" w:rsidRPr="008D1C97">
        <w:rPr>
          <w:bCs/>
          <w:noProof/>
          <w:spacing w:val="-2"/>
          <w:sz w:val="20"/>
          <w:szCs w:val="20"/>
          <w:lang w:bidi="zh-CN"/>
        </w:rPr>
        <w:t>）</w:t>
      </w:r>
      <w:r w:rsidRPr="000237E5">
        <w:rPr>
          <w:bCs/>
          <w:noProof/>
          <w:spacing w:val="-2"/>
          <w:sz w:val="20"/>
          <w:szCs w:val="20"/>
          <w:lang w:bidi="zh-CN"/>
        </w:rPr>
        <w:t>并绘制受试者工作特征（</w:t>
      </w:r>
      <w:r w:rsidRPr="000237E5">
        <w:rPr>
          <w:bCs/>
          <w:noProof/>
          <w:spacing w:val="-2"/>
          <w:sz w:val="20"/>
          <w:szCs w:val="20"/>
          <w:lang w:bidi="zh-CN"/>
        </w:rPr>
        <w:t>ROC</w:t>
      </w:r>
      <w:r w:rsidRPr="000237E5">
        <w:rPr>
          <w:bCs/>
          <w:noProof/>
          <w:spacing w:val="-2"/>
          <w:sz w:val="20"/>
          <w:szCs w:val="20"/>
          <w:lang w:bidi="zh-CN"/>
        </w:rPr>
        <w:t>）曲线，计算</w:t>
      </w:r>
      <w:r w:rsidRPr="000237E5">
        <w:rPr>
          <w:bCs/>
          <w:noProof/>
          <w:spacing w:val="-2"/>
          <w:sz w:val="20"/>
          <w:szCs w:val="20"/>
          <w:lang w:bidi="zh-CN"/>
        </w:rPr>
        <w:t>AUC</w:t>
      </w:r>
      <w:r w:rsidRPr="000237E5">
        <w:rPr>
          <w:bCs/>
          <w:noProof/>
          <w:spacing w:val="-2"/>
          <w:sz w:val="20"/>
          <w:szCs w:val="20"/>
          <w:lang w:bidi="zh-CN"/>
        </w:rPr>
        <w:t>值、敏感性、特异性及诊断临界值（</w:t>
      </w:r>
      <w:r w:rsidRPr="000237E5">
        <w:rPr>
          <w:bCs/>
          <w:noProof/>
          <w:spacing w:val="-2"/>
          <w:sz w:val="20"/>
          <w:szCs w:val="20"/>
          <w:lang w:bidi="zh-CN"/>
        </w:rPr>
        <w:t>cut-off value</w:t>
      </w:r>
      <w:r w:rsidRPr="000237E5">
        <w:rPr>
          <w:bCs/>
          <w:noProof/>
          <w:spacing w:val="-2"/>
          <w:sz w:val="20"/>
          <w:szCs w:val="20"/>
          <w:lang w:bidi="zh-CN"/>
        </w:rPr>
        <w:t>），以评估各因子及其组合在</w:t>
      </w:r>
      <w:r w:rsidRPr="000237E5">
        <w:rPr>
          <w:rFonts w:hint="eastAsia"/>
          <w:bCs/>
          <w:noProof/>
          <w:spacing w:val="-2"/>
          <w:sz w:val="20"/>
          <w:szCs w:val="20"/>
          <w:lang w:bidi="zh-CN"/>
        </w:rPr>
        <w:t>DIE</w:t>
      </w:r>
      <w:r w:rsidRPr="000237E5">
        <w:rPr>
          <w:bCs/>
          <w:noProof/>
          <w:spacing w:val="-2"/>
          <w:sz w:val="20"/>
          <w:szCs w:val="20"/>
          <w:lang w:bidi="zh-CN"/>
        </w:rPr>
        <w:t>与</w:t>
      </w:r>
      <w:r w:rsidRPr="000237E5">
        <w:rPr>
          <w:rFonts w:hint="eastAsia"/>
          <w:bCs/>
          <w:noProof/>
          <w:spacing w:val="-2"/>
          <w:sz w:val="20"/>
          <w:szCs w:val="20"/>
          <w:lang w:bidi="zh-CN"/>
        </w:rPr>
        <w:t>IM</w:t>
      </w:r>
      <w:r w:rsidRPr="000237E5">
        <w:rPr>
          <w:bCs/>
          <w:noProof/>
          <w:spacing w:val="-2"/>
          <w:sz w:val="20"/>
          <w:szCs w:val="20"/>
          <w:lang w:bidi="zh-CN"/>
        </w:rPr>
        <w:t>鉴别诊断中的价值。</w:t>
      </w:r>
    </w:p>
    <w:p w14:paraId="5BCC5307" w14:textId="77777777" w:rsidR="000237E5" w:rsidRPr="000237E5" w:rsidRDefault="000237E5" w:rsidP="00DC5267">
      <w:pPr>
        <w:pStyle w:val="1"/>
        <w:ind w:firstLine="400"/>
        <w:rPr>
          <w:noProof/>
          <w:lang w:bidi="zh-CN"/>
        </w:rPr>
      </w:pPr>
      <w:r w:rsidRPr="000237E5">
        <w:rPr>
          <w:noProof/>
          <w:lang w:bidi="zh-CN"/>
        </w:rPr>
        <w:t xml:space="preserve">2 </w:t>
      </w:r>
      <w:r w:rsidRPr="000237E5">
        <w:rPr>
          <w:noProof/>
          <w:lang w:bidi="zh-CN"/>
        </w:rPr>
        <w:t>结果</w:t>
      </w:r>
    </w:p>
    <w:p w14:paraId="489A1360" w14:textId="6BC68BE3" w:rsidR="000237E5" w:rsidRPr="000237E5" w:rsidRDefault="000237E5" w:rsidP="002F63C6">
      <w:pPr>
        <w:pStyle w:val="2"/>
        <w:ind w:firstLine="400"/>
        <w:rPr>
          <w:noProof/>
          <w:lang w:bidi="zh-CN"/>
        </w:rPr>
      </w:pPr>
      <w:r w:rsidRPr="000237E5">
        <w:rPr>
          <w:noProof/>
          <w:lang w:bidi="zh-CN"/>
        </w:rPr>
        <w:t>2.1</w:t>
      </w:r>
      <w:r w:rsidR="00431A67">
        <w:rPr>
          <w:noProof/>
          <w:lang w:bidi="zh-CN"/>
        </w:rPr>
        <w:t xml:space="preserve"> </w:t>
      </w:r>
      <w:r w:rsidRPr="000237E5">
        <w:rPr>
          <w:rFonts w:hint="eastAsia"/>
          <w:noProof/>
          <w:lang w:bidi="zh-CN"/>
        </w:rPr>
        <w:t>DIE</w:t>
      </w:r>
      <w:r w:rsidRPr="000237E5">
        <w:rPr>
          <w:noProof/>
          <w:lang w:bidi="zh-CN"/>
        </w:rPr>
        <w:t>组、</w:t>
      </w:r>
      <w:r w:rsidRPr="000237E5">
        <w:rPr>
          <w:rFonts w:hint="eastAsia"/>
          <w:noProof/>
          <w:lang w:bidi="zh-CN"/>
        </w:rPr>
        <w:t>IM</w:t>
      </w:r>
      <w:r w:rsidRPr="000237E5">
        <w:rPr>
          <w:noProof/>
          <w:lang w:bidi="zh-CN"/>
        </w:rPr>
        <w:t>组与对照组血浆</w:t>
      </w:r>
      <w:r w:rsidRPr="000237E5">
        <w:rPr>
          <w:noProof/>
          <w:lang w:bidi="zh-CN"/>
        </w:rPr>
        <w:t>IL-2</w:t>
      </w:r>
      <w:r w:rsidRPr="000237E5">
        <w:rPr>
          <w:noProof/>
          <w:lang w:bidi="zh-CN"/>
        </w:rPr>
        <w:t>水平比较</w:t>
      </w:r>
    </w:p>
    <w:p w14:paraId="59E62FED" w14:textId="0C1897D2" w:rsidR="000237E5" w:rsidRPr="000237E5" w:rsidRDefault="000237E5" w:rsidP="000237E5">
      <w:pPr>
        <w:adjustRightInd w:val="0"/>
        <w:snapToGrid w:val="0"/>
        <w:spacing w:line="310" w:lineRule="exact"/>
        <w:ind w:firstLineChars="200" w:firstLine="400"/>
        <w:rPr>
          <w:bCs/>
          <w:noProof/>
          <w:sz w:val="20"/>
          <w:szCs w:val="20"/>
          <w:lang w:bidi="zh-CN"/>
        </w:rPr>
      </w:pPr>
      <w:r w:rsidRPr="000237E5">
        <w:rPr>
          <w:bCs/>
          <w:noProof/>
          <w:sz w:val="20"/>
          <w:szCs w:val="20"/>
          <w:lang w:bidi="zh-CN"/>
        </w:rPr>
        <w:t>三组</w:t>
      </w:r>
      <w:r w:rsidRPr="000237E5">
        <w:rPr>
          <w:bCs/>
          <w:noProof/>
          <w:sz w:val="20"/>
          <w:szCs w:val="20"/>
          <w:lang w:bidi="zh-CN"/>
        </w:rPr>
        <w:t>IL-2</w:t>
      </w:r>
      <w:r w:rsidRPr="000237E5">
        <w:rPr>
          <w:bCs/>
          <w:noProof/>
          <w:sz w:val="20"/>
          <w:szCs w:val="20"/>
          <w:lang w:bidi="zh-CN"/>
        </w:rPr>
        <w:t>浓度数据均为偏态分布的独立样本。采用</w:t>
      </w:r>
      <w:r w:rsidRPr="000237E5">
        <w:rPr>
          <w:bCs/>
          <w:noProof/>
          <w:sz w:val="20"/>
          <w:szCs w:val="20"/>
          <w:lang w:bidi="zh-CN"/>
        </w:rPr>
        <w:t>Kruskal-Wallis</w:t>
      </w:r>
      <w:r w:rsidRPr="000237E5">
        <w:rPr>
          <w:bCs/>
          <w:noProof/>
          <w:sz w:val="20"/>
          <w:szCs w:val="20"/>
          <w:lang w:bidi="zh-CN"/>
        </w:rPr>
        <w:t>秩和检验分析三组之间的差异，结果显示总体分布差异具有统计学意义（</w:t>
      </w:r>
      <w:r w:rsidRPr="000237E5">
        <w:rPr>
          <w:bCs/>
          <w:noProof/>
          <w:sz w:val="20"/>
          <w:szCs w:val="20"/>
          <w:lang w:bidi="zh-CN"/>
        </w:rPr>
        <w:t>Z=15.736</w:t>
      </w:r>
      <w:r w:rsidRPr="000237E5">
        <w:rPr>
          <w:bCs/>
          <w:noProof/>
          <w:sz w:val="20"/>
          <w:szCs w:val="20"/>
          <w:lang w:bidi="zh-CN"/>
        </w:rPr>
        <w:t>，</w:t>
      </w:r>
      <w:r w:rsidRPr="000237E5">
        <w:rPr>
          <w:bCs/>
          <w:noProof/>
          <w:sz w:val="20"/>
          <w:szCs w:val="20"/>
          <w:lang w:bidi="zh-CN"/>
        </w:rPr>
        <w:t>P</w:t>
      </w:r>
      <w:r w:rsidRPr="000237E5">
        <w:rPr>
          <w:bCs/>
          <w:noProof/>
          <w:sz w:val="20"/>
          <w:szCs w:val="20"/>
          <w:lang w:bidi="zh-CN"/>
        </w:rPr>
        <w:t>＜</w:t>
      </w:r>
      <w:r w:rsidRPr="000237E5">
        <w:rPr>
          <w:bCs/>
          <w:noProof/>
          <w:sz w:val="20"/>
          <w:szCs w:val="20"/>
          <w:lang w:bidi="zh-CN"/>
        </w:rPr>
        <w:t>0.05</w:t>
      </w:r>
      <w:r w:rsidRPr="000237E5">
        <w:rPr>
          <w:bCs/>
          <w:noProof/>
          <w:sz w:val="20"/>
          <w:szCs w:val="20"/>
          <w:lang w:bidi="zh-CN"/>
        </w:rPr>
        <w:t>）。进一步两两比较结果表明，</w:t>
      </w:r>
      <w:r w:rsidRPr="000237E5">
        <w:rPr>
          <w:rFonts w:hint="eastAsia"/>
          <w:bCs/>
          <w:noProof/>
          <w:sz w:val="20"/>
          <w:szCs w:val="20"/>
          <w:lang w:bidi="zh-CN"/>
        </w:rPr>
        <w:t>IM</w:t>
      </w:r>
      <w:r w:rsidRPr="000237E5">
        <w:rPr>
          <w:bCs/>
          <w:noProof/>
          <w:sz w:val="20"/>
          <w:szCs w:val="20"/>
          <w:lang w:bidi="zh-CN"/>
        </w:rPr>
        <w:t>组血浆</w:t>
      </w:r>
      <w:r w:rsidRPr="000237E5">
        <w:rPr>
          <w:bCs/>
          <w:noProof/>
          <w:sz w:val="20"/>
          <w:szCs w:val="20"/>
          <w:lang w:bidi="zh-CN"/>
        </w:rPr>
        <w:t>IL-2</w:t>
      </w:r>
      <w:r w:rsidRPr="000237E5">
        <w:rPr>
          <w:bCs/>
          <w:noProof/>
          <w:sz w:val="20"/>
          <w:szCs w:val="20"/>
          <w:lang w:bidi="zh-CN"/>
        </w:rPr>
        <w:t>浓度显著高于</w:t>
      </w:r>
      <w:r w:rsidRPr="000237E5">
        <w:rPr>
          <w:rFonts w:hint="eastAsia"/>
          <w:bCs/>
          <w:noProof/>
          <w:sz w:val="20"/>
          <w:szCs w:val="20"/>
          <w:lang w:bidi="zh-CN"/>
        </w:rPr>
        <w:t>DIE</w:t>
      </w:r>
      <w:r w:rsidRPr="000237E5">
        <w:rPr>
          <w:bCs/>
          <w:noProof/>
          <w:sz w:val="20"/>
          <w:szCs w:val="20"/>
          <w:lang w:bidi="zh-CN"/>
        </w:rPr>
        <w:t>组和对照组（</w:t>
      </w:r>
      <w:r w:rsidRPr="000237E5">
        <w:rPr>
          <w:bCs/>
          <w:noProof/>
          <w:sz w:val="20"/>
          <w:szCs w:val="20"/>
          <w:lang w:bidi="zh-CN"/>
        </w:rPr>
        <w:t>P</w:t>
      </w:r>
      <w:r w:rsidRPr="000237E5">
        <w:rPr>
          <w:bCs/>
          <w:noProof/>
          <w:sz w:val="20"/>
          <w:szCs w:val="20"/>
          <w:lang w:bidi="zh-CN"/>
        </w:rPr>
        <w:t>＜</w:t>
      </w:r>
      <w:r w:rsidRPr="000237E5">
        <w:rPr>
          <w:bCs/>
          <w:noProof/>
          <w:sz w:val="20"/>
          <w:szCs w:val="20"/>
          <w:lang w:bidi="zh-CN"/>
        </w:rPr>
        <w:t>0.05</w:t>
      </w:r>
      <w:r w:rsidRPr="000237E5">
        <w:rPr>
          <w:bCs/>
          <w:noProof/>
          <w:sz w:val="20"/>
          <w:szCs w:val="20"/>
          <w:lang w:bidi="zh-CN"/>
        </w:rPr>
        <w:t>）；而发</w:t>
      </w:r>
      <w:r w:rsidRPr="000237E5">
        <w:rPr>
          <w:rFonts w:hint="eastAsia"/>
          <w:bCs/>
          <w:noProof/>
          <w:sz w:val="20"/>
          <w:szCs w:val="20"/>
          <w:lang w:bidi="zh-CN"/>
        </w:rPr>
        <w:t>DIE</w:t>
      </w:r>
      <w:r w:rsidRPr="000237E5">
        <w:rPr>
          <w:bCs/>
          <w:noProof/>
          <w:sz w:val="20"/>
          <w:szCs w:val="20"/>
          <w:lang w:bidi="zh-CN"/>
        </w:rPr>
        <w:t>与对照组之间差异无统计学意义（</w:t>
      </w:r>
      <w:r w:rsidRPr="000237E5">
        <w:rPr>
          <w:bCs/>
          <w:noProof/>
          <w:sz w:val="20"/>
          <w:szCs w:val="20"/>
          <w:lang w:bidi="zh-CN"/>
        </w:rPr>
        <w:t>P</w:t>
      </w:r>
      <w:r w:rsidRPr="000237E5">
        <w:rPr>
          <w:bCs/>
          <w:noProof/>
          <w:sz w:val="20"/>
          <w:szCs w:val="20"/>
          <w:lang w:bidi="zh-CN"/>
        </w:rPr>
        <w:t>＞</w:t>
      </w:r>
      <w:r w:rsidRPr="000237E5">
        <w:rPr>
          <w:bCs/>
          <w:noProof/>
          <w:sz w:val="20"/>
          <w:szCs w:val="20"/>
          <w:lang w:bidi="zh-CN"/>
        </w:rPr>
        <w:t>0.05</w:t>
      </w:r>
      <w:r w:rsidRPr="000237E5">
        <w:rPr>
          <w:bCs/>
          <w:noProof/>
          <w:sz w:val="20"/>
          <w:szCs w:val="20"/>
          <w:lang w:bidi="zh-CN"/>
        </w:rPr>
        <w:t>）</w:t>
      </w:r>
      <w:r w:rsidR="000E4DAA">
        <w:rPr>
          <w:rFonts w:hint="eastAsia"/>
          <w:bCs/>
          <w:noProof/>
          <w:sz w:val="20"/>
          <w:szCs w:val="20"/>
          <w:lang w:bidi="zh-CN"/>
        </w:rPr>
        <w:t>，</w:t>
      </w:r>
      <w:r w:rsidRPr="000237E5">
        <w:rPr>
          <w:bCs/>
          <w:noProof/>
          <w:sz w:val="20"/>
          <w:szCs w:val="20"/>
          <w:lang w:bidi="zh-CN"/>
        </w:rPr>
        <w:t>见图</w:t>
      </w:r>
      <w:r w:rsidRPr="000237E5">
        <w:rPr>
          <w:bCs/>
          <w:noProof/>
          <w:sz w:val="20"/>
          <w:szCs w:val="20"/>
          <w:lang w:bidi="zh-CN"/>
        </w:rPr>
        <w:t>1</w:t>
      </w:r>
      <w:r w:rsidRPr="000237E5">
        <w:rPr>
          <w:bCs/>
          <w:noProof/>
          <w:sz w:val="20"/>
          <w:szCs w:val="20"/>
          <w:lang w:bidi="zh-CN"/>
        </w:rPr>
        <w:t>。</w:t>
      </w:r>
    </w:p>
    <w:p w14:paraId="6EC98012" w14:textId="3AF17069" w:rsidR="000237E5" w:rsidRPr="000237E5" w:rsidRDefault="000237E5" w:rsidP="002F63C6">
      <w:pPr>
        <w:pStyle w:val="2"/>
        <w:ind w:firstLine="400"/>
        <w:rPr>
          <w:noProof/>
          <w:lang w:bidi="zh-CN"/>
        </w:rPr>
      </w:pPr>
      <w:r w:rsidRPr="000237E5">
        <w:rPr>
          <w:noProof/>
          <w:lang w:bidi="zh-CN"/>
        </w:rPr>
        <w:t>2.2</w:t>
      </w:r>
      <w:r w:rsidR="00431A67">
        <w:rPr>
          <w:noProof/>
          <w:lang w:bidi="zh-CN"/>
        </w:rPr>
        <w:t xml:space="preserve"> </w:t>
      </w:r>
      <w:r w:rsidRPr="000237E5">
        <w:rPr>
          <w:rFonts w:hint="eastAsia"/>
          <w:noProof/>
          <w:lang w:bidi="zh-CN"/>
        </w:rPr>
        <w:t>DIE</w:t>
      </w:r>
      <w:r w:rsidRPr="000237E5">
        <w:rPr>
          <w:noProof/>
          <w:lang w:bidi="zh-CN"/>
        </w:rPr>
        <w:t>组、</w:t>
      </w:r>
      <w:r w:rsidRPr="000237E5">
        <w:rPr>
          <w:rFonts w:hint="eastAsia"/>
          <w:noProof/>
          <w:lang w:bidi="zh-CN"/>
        </w:rPr>
        <w:t>IM</w:t>
      </w:r>
      <w:r w:rsidRPr="000237E5">
        <w:rPr>
          <w:noProof/>
          <w:lang w:bidi="zh-CN"/>
        </w:rPr>
        <w:t>组与对照组血浆</w:t>
      </w:r>
      <w:r w:rsidRPr="000237E5">
        <w:rPr>
          <w:noProof/>
          <w:lang w:bidi="zh-CN"/>
        </w:rPr>
        <w:t>IL-4</w:t>
      </w:r>
      <w:r w:rsidRPr="000237E5">
        <w:rPr>
          <w:noProof/>
          <w:lang w:bidi="zh-CN"/>
        </w:rPr>
        <w:t>水平比较</w:t>
      </w:r>
    </w:p>
    <w:p w14:paraId="43431EBC" w14:textId="41BDE2C1" w:rsidR="000237E5" w:rsidRDefault="000237E5" w:rsidP="000237E5">
      <w:pPr>
        <w:adjustRightInd w:val="0"/>
        <w:snapToGrid w:val="0"/>
        <w:spacing w:line="310" w:lineRule="exact"/>
        <w:ind w:firstLineChars="200" w:firstLine="400"/>
        <w:rPr>
          <w:bCs/>
          <w:noProof/>
          <w:sz w:val="20"/>
          <w:szCs w:val="20"/>
          <w:lang w:bidi="zh-CN"/>
        </w:rPr>
      </w:pPr>
      <w:r w:rsidRPr="000237E5">
        <w:rPr>
          <w:rFonts w:hint="eastAsia"/>
          <w:bCs/>
          <w:noProof/>
          <w:sz w:val="20"/>
          <w:szCs w:val="20"/>
          <w:lang w:bidi="zh-CN"/>
        </w:rPr>
        <w:t>IM</w:t>
      </w:r>
      <w:r w:rsidRPr="000237E5">
        <w:rPr>
          <w:bCs/>
          <w:noProof/>
          <w:sz w:val="20"/>
          <w:szCs w:val="20"/>
          <w:lang w:bidi="zh-CN"/>
        </w:rPr>
        <w:t>组数据呈偏态分布，</w:t>
      </w:r>
      <w:r w:rsidRPr="000237E5">
        <w:rPr>
          <w:rFonts w:hint="eastAsia"/>
          <w:bCs/>
          <w:noProof/>
          <w:sz w:val="20"/>
          <w:szCs w:val="20"/>
          <w:lang w:bidi="zh-CN"/>
        </w:rPr>
        <w:t>DIE</w:t>
      </w:r>
      <w:r w:rsidRPr="000237E5">
        <w:rPr>
          <w:bCs/>
          <w:noProof/>
          <w:sz w:val="20"/>
          <w:szCs w:val="20"/>
          <w:lang w:bidi="zh-CN"/>
        </w:rPr>
        <w:t>组与对照组数据符合正态分布。采用</w:t>
      </w:r>
      <w:r w:rsidRPr="000237E5">
        <w:rPr>
          <w:bCs/>
          <w:noProof/>
          <w:sz w:val="20"/>
          <w:szCs w:val="20"/>
          <w:lang w:bidi="zh-CN"/>
        </w:rPr>
        <w:t>Kruskal-Wallis</w:t>
      </w:r>
      <w:r w:rsidRPr="000237E5">
        <w:rPr>
          <w:bCs/>
          <w:noProof/>
          <w:sz w:val="20"/>
          <w:szCs w:val="20"/>
          <w:lang w:bidi="zh-CN"/>
        </w:rPr>
        <w:t>检验分析三组</w:t>
      </w:r>
      <w:r w:rsidRPr="000237E5">
        <w:rPr>
          <w:bCs/>
          <w:noProof/>
          <w:sz w:val="20"/>
          <w:szCs w:val="20"/>
          <w:lang w:bidi="zh-CN"/>
        </w:rPr>
        <w:t>IL-4</w:t>
      </w:r>
      <w:r w:rsidRPr="000237E5">
        <w:rPr>
          <w:bCs/>
          <w:noProof/>
          <w:sz w:val="20"/>
          <w:szCs w:val="20"/>
          <w:lang w:bidi="zh-CN"/>
        </w:rPr>
        <w:t>浓度的差异，结果显示总体分布存在统计学差异（</w:t>
      </w:r>
      <w:r w:rsidRPr="000237E5">
        <w:rPr>
          <w:bCs/>
          <w:noProof/>
          <w:sz w:val="20"/>
          <w:szCs w:val="20"/>
          <w:lang w:bidi="zh-CN"/>
        </w:rPr>
        <w:t>Z=9.681</w:t>
      </w:r>
      <w:r w:rsidRPr="000237E5">
        <w:rPr>
          <w:bCs/>
          <w:noProof/>
          <w:sz w:val="20"/>
          <w:szCs w:val="20"/>
          <w:lang w:bidi="zh-CN"/>
        </w:rPr>
        <w:t>，</w:t>
      </w:r>
      <w:r w:rsidRPr="000237E5">
        <w:rPr>
          <w:bCs/>
          <w:noProof/>
          <w:sz w:val="20"/>
          <w:szCs w:val="20"/>
          <w:lang w:bidi="zh-CN"/>
        </w:rPr>
        <w:t>P</w:t>
      </w:r>
      <w:r w:rsidRPr="000237E5">
        <w:rPr>
          <w:bCs/>
          <w:noProof/>
          <w:sz w:val="20"/>
          <w:szCs w:val="20"/>
          <w:lang w:bidi="zh-CN"/>
        </w:rPr>
        <w:t>＜</w:t>
      </w:r>
      <w:r w:rsidRPr="000237E5">
        <w:rPr>
          <w:bCs/>
          <w:noProof/>
          <w:sz w:val="20"/>
          <w:szCs w:val="20"/>
          <w:lang w:bidi="zh-CN"/>
        </w:rPr>
        <w:t>0.05</w:t>
      </w:r>
      <w:r w:rsidRPr="000237E5">
        <w:rPr>
          <w:bCs/>
          <w:noProof/>
          <w:sz w:val="20"/>
          <w:szCs w:val="20"/>
          <w:lang w:bidi="zh-CN"/>
        </w:rPr>
        <w:t>）。与</w:t>
      </w:r>
      <w:r w:rsidRPr="000237E5">
        <w:rPr>
          <w:rFonts w:hint="eastAsia"/>
          <w:bCs/>
          <w:noProof/>
          <w:sz w:val="20"/>
          <w:szCs w:val="20"/>
          <w:lang w:bidi="zh-CN"/>
        </w:rPr>
        <w:t>DIE</w:t>
      </w:r>
      <w:r w:rsidRPr="000237E5">
        <w:rPr>
          <w:bCs/>
          <w:noProof/>
          <w:sz w:val="20"/>
          <w:szCs w:val="20"/>
          <w:lang w:bidi="zh-CN"/>
        </w:rPr>
        <w:t>组和对照组相比，</w:t>
      </w:r>
      <w:r w:rsidRPr="000237E5">
        <w:rPr>
          <w:rFonts w:hint="eastAsia"/>
          <w:bCs/>
          <w:noProof/>
          <w:sz w:val="20"/>
          <w:szCs w:val="20"/>
          <w:lang w:bidi="zh-CN"/>
        </w:rPr>
        <w:t>IM</w:t>
      </w:r>
      <w:r w:rsidRPr="000237E5">
        <w:rPr>
          <w:bCs/>
          <w:noProof/>
          <w:sz w:val="20"/>
          <w:szCs w:val="20"/>
          <w:lang w:bidi="zh-CN"/>
        </w:rPr>
        <w:t>组血浆</w:t>
      </w:r>
      <w:r w:rsidRPr="000237E5">
        <w:rPr>
          <w:bCs/>
          <w:noProof/>
          <w:sz w:val="20"/>
          <w:szCs w:val="20"/>
          <w:lang w:bidi="zh-CN"/>
        </w:rPr>
        <w:t>IL-4</w:t>
      </w:r>
      <w:r w:rsidRPr="000237E5">
        <w:rPr>
          <w:bCs/>
          <w:noProof/>
          <w:sz w:val="20"/>
          <w:szCs w:val="20"/>
          <w:lang w:bidi="zh-CN"/>
        </w:rPr>
        <w:t>水平显著升高（</w:t>
      </w:r>
      <w:r w:rsidRPr="000237E5">
        <w:rPr>
          <w:bCs/>
          <w:noProof/>
          <w:sz w:val="20"/>
          <w:szCs w:val="20"/>
          <w:lang w:bidi="zh-CN"/>
        </w:rPr>
        <w:t>P</w:t>
      </w:r>
      <w:r w:rsidRPr="000237E5">
        <w:rPr>
          <w:bCs/>
          <w:noProof/>
          <w:sz w:val="20"/>
          <w:szCs w:val="20"/>
          <w:lang w:bidi="zh-CN"/>
        </w:rPr>
        <w:t>＜</w:t>
      </w:r>
      <w:r w:rsidRPr="000237E5">
        <w:rPr>
          <w:bCs/>
          <w:noProof/>
          <w:sz w:val="20"/>
          <w:szCs w:val="20"/>
          <w:lang w:bidi="zh-CN"/>
        </w:rPr>
        <w:t>0.05</w:t>
      </w:r>
      <w:r w:rsidRPr="000237E5">
        <w:rPr>
          <w:bCs/>
          <w:noProof/>
          <w:sz w:val="20"/>
          <w:szCs w:val="20"/>
          <w:lang w:bidi="zh-CN"/>
        </w:rPr>
        <w:t>）；而</w:t>
      </w:r>
      <w:r w:rsidRPr="000237E5">
        <w:rPr>
          <w:rFonts w:hint="eastAsia"/>
          <w:bCs/>
          <w:noProof/>
          <w:sz w:val="20"/>
          <w:szCs w:val="20"/>
          <w:lang w:bidi="zh-CN"/>
        </w:rPr>
        <w:t>DIE</w:t>
      </w:r>
      <w:r w:rsidRPr="000237E5">
        <w:rPr>
          <w:bCs/>
          <w:noProof/>
          <w:sz w:val="20"/>
          <w:szCs w:val="20"/>
          <w:lang w:bidi="zh-CN"/>
        </w:rPr>
        <w:t>组与对照组之间差异无统计学意义（</w:t>
      </w:r>
      <w:r w:rsidRPr="000237E5">
        <w:rPr>
          <w:bCs/>
          <w:noProof/>
          <w:sz w:val="20"/>
          <w:szCs w:val="20"/>
          <w:lang w:bidi="zh-CN"/>
        </w:rPr>
        <w:t>P</w:t>
      </w:r>
      <w:r w:rsidRPr="000237E5">
        <w:rPr>
          <w:bCs/>
          <w:noProof/>
          <w:sz w:val="20"/>
          <w:szCs w:val="20"/>
          <w:lang w:bidi="zh-CN"/>
        </w:rPr>
        <w:t>＞</w:t>
      </w:r>
      <w:r w:rsidRPr="000237E5">
        <w:rPr>
          <w:bCs/>
          <w:noProof/>
          <w:sz w:val="20"/>
          <w:szCs w:val="20"/>
          <w:lang w:bidi="zh-CN"/>
        </w:rPr>
        <w:t>0.05</w:t>
      </w:r>
      <w:r w:rsidRPr="000237E5">
        <w:rPr>
          <w:bCs/>
          <w:noProof/>
          <w:sz w:val="20"/>
          <w:szCs w:val="20"/>
          <w:lang w:bidi="zh-CN"/>
        </w:rPr>
        <w:t>）</w:t>
      </w:r>
      <w:r w:rsidR="00E35FA6">
        <w:rPr>
          <w:rFonts w:hint="eastAsia"/>
          <w:bCs/>
          <w:noProof/>
          <w:sz w:val="20"/>
          <w:szCs w:val="20"/>
          <w:lang w:bidi="zh-CN"/>
        </w:rPr>
        <w:t>，</w:t>
      </w:r>
      <w:r w:rsidRPr="000237E5">
        <w:rPr>
          <w:bCs/>
          <w:noProof/>
          <w:sz w:val="20"/>
          <w:szCs w:val="20"/>
          <w:lang w:bidi="zh-CN"/>
        </w:rPr>
        <w:t>见图</w:t>
      </w:r>
      <w:r w:rsidRPr="000237E5">
        <w:rPr>
          <w:bCs/>
          <w:noProof/>
          <w:sz w:val="20"/>
          <w:szCs w:val="20"/>
          <w:lang w:bidi="zh-CN"/>
        </w:rPr>
        <w:t>2</w:t>
      </w:r>
      <w:r w:rsidRPr="000237E5">
        <w:rPr>
          <w:bCs/>
          <w:noProof/>
          <w:sz w:val="20"/>
          <w:szCs w:val="20"/>
          <w:lang w:bidi="zh-CN"/>
        </w:rPr>
        <w:t>。</w:t>
      </w:r>
    </w:p>
    <w:p w14:paraId="45B2722A" w14:textId="77777777" w:rsidR="009E027A" w:rsidRDefault="009E027A" w:rsidP="000237E5">
      <w:pPr>
        <w:adjustRightInd w:val="0"/>
        <w:snapToGrid w:val="0"/>
        <w:spacing w:line="310" w:lineRule="exact"/>
        <w:ind w:firstLineChars="200" w:firstLine="400"/>
        <w:rPr>
          <w:bCs/>
          <w:noProof/>
          <w:sz w:val="20"/>
          <w:szCs w:val="20"/>
          <w:lang w:bidi="zh-CN"/>
        </w:rPr>
        <w:sectPr w:rsidR="009E027A" w:rsidSect="00785B7E">
          <w:headerReference w:type="first" r:id="rId14"/>
          <w:footerReference w:type="first" r:id="rId15"/>
          <w:type w:val="continuous"/>
          <w:pgSz w:w="11906" w:h="16157"/>
          <w:pgMar w:top="1474" w:right="1077" w:bottom="1247" w:left="1077" w:header="1077" w:footer="992" w:gutter="0"/>
          <w:pgNumType w:fmt="numberInDash"/>
          <w:cols w:num="2" w:space="720" w:equalWidth="0">
            <w:col w:w="4663" w:space="425"/>
            <w:col w:w="4663"/>
          </w:cols>
          <w:titlePg/>
          <w:docGrid w:type="lines" w:linePitch="292"/>
        </w:sect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247"/>
        <w:gridCol w:w="3248"/>
      </w:tblGrid>
      <w:tr w:rsidR="00865B53" w:rsidRPr="00865B53" w14:paraId="313C2C4E" w14:textId="77777777" w:rsidTr="00865B53">
        <w:tc>
          <w:tcPr>
            <w:tcW w:w="3247" w:type="dxa"/>
            <w:vAlign w:val="center"/>
          </w:tcPr>
          <w:p w14:paraId="583B92A1" w14:textId="77777777" w:rsidR="00865B53" w:rsidRPr="00865B53" w:rsidRDefault="00865B53" w:rsidP="00865B53">
            <w:pPr>
              <w:pStyle w:val="21"/>
              <w:adjustRightInd w:val="0"/>
              <w:snapToGrid w:val="0"/>
              <w:spacing w:beforeLines="30" w:before="87"/>
              <w:rPr>
                <w:bCs/>
                <w:noProof/>
                <w:sz w:val="20"/>
                <w:szCs w:val="20"/>
                <w:lang w:bidi="zh-CN"/>
              </w:rPr>
            </w:pPr>
            <w:r w:rsidRPr="00865B53">
              <w:rPr>
                <w:noProof/>
                <w:lang w:bidi="zh-CN"/>
              </w:rPr>
              <w:drawing>
                <wp:inline distT="0" distB="0" distL="0" distR="0" wp14:anchorId="6C7C8682" wp14:editId="00412D71">
                  <wp:extent cx="1718310" cy="1604010"/>
                  <wp:effectExtent l="0" t="0" r="0" b="0"/>
                  <wp:docPr id="1082840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40164" name="图片 1"/>
                          <pic:cNvPicPr>
                            <a:picLocks noChangeAspect="1" noChangeArrowheads="1"/>
                          </pic:cNvPicPr>
                        </pic:nvPicPr>
                        <pic:blipFill>
                          <a:blip r:embed="rId16">
                            <a:extLst>
                              <a:ext uri="{28A0092B-C50C-407E-A947-70E740481C1C}">
                                <a14:useLocalDpi xmlns:a14="http://schemas.microsoft.com/office/drawing/2010/main" val="0"/>
                              </a:ext>
                            </a:extLst>
                          </a:blip>
                          <a:srcRect t="14525" r="12370" b="2465"/>
                          <a:stretch>
                            <a:fillRect/>
                          </a:stretch>
                        </pic:blipFill>
                        <pic:spPr>
                          <a:xfrm>
                            <a:off x="0" y="0"/>
                            <a:ext cx="1718310" cy="1604010"/>
                          </a:xfrm>
                          <a:prstGeom prst="rect">
                            <a:avLst/>
                          </a:prstGeom>
                          <a:noFill/>
                          <a:ln>
                            <a:noFill/>
                          </a:ln>
                        </pic:spPr>
                      </pic:pic>
                    </a:graphicData>
                  </a:graphic>
                </wp:inline>
              </w:drawing>
            </w:r>
          </w:p>
        </w:tc>
        <w:tc>
          <w:tcPr>
            <w:tcW w:w="3247" w:type="dxa"/>
            <w:vAlign w:val="center"/>
          </w:tcPr>
          <w:p w14:paraId="007513C4" w14:textId="77777777" w:rsidR="00865B53" w:rsidRPr="00865B53" w:rsidRDefault="00865B53" w:rsidP="00865B53">
            <w:pPr>
              <w:pStyle w:val="21"/>
              <w:adjustRightInd w:val="0"/>
              <w:snapToGrid w:val="0"/>
              <w:spacing w:beforeLines="30" w:before="87"/>
              <w:rPr>
                <w:bCs/>
                <w:noProof/>
                <w:sz w:val="20"/>
                <w:szCs w:val="20"/>
                <w:lang w:bidi="zh-CN"/>
              </w:rPr>
            </w:pPr>
            <w:r w:rsidRPr="00865B53">
              <w:rPr>
                <w:bCs/>
                <w:noProof/>
                <w:sz w:val="20"/>
                <w:szCs w:val="20"/>
                <w:lang w:bidi="zh-CN"/>
              </w:rPr>
              <w:drawing>
                <wp:inline distT="0" distB="0" distL="0" distR="0" wp14:anchorId="5F78FBD3" wp14:editId="3F61BB33">
                  <wp:extent cx="1874520" cy="1582420"/>
                  <wp:effectExtent l="0" t="0" r="0" b="0"/>
                  <wp:docPr id="19353732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73269" name="图片 2"/>
                          <pic:cNvPicPr>
                            <a:picLocks noChangeAspect="1" noChangeArrowheads="1"/>
                          </pic:cNvPicPr>
                        </pic:nvPicPr>
                        <pic:blipFill>
                          <a:blip r:embed="rId17">
                            <a:extLst>
                              <a:ext uri="{28A0092B-C50C-407E-A947-70E740481C1C}">
                                <a14:useLocalDpi xmlns:a14="http://schemas.microsoft.com/office/drawing/2010/main" val="0"/>
                              </a:ext>
                            </a:extLst>
                          </a:blip>
                          <a:srcRect l="3454" t="13276" r="12967" b="9569"/>
                          <a:stretch>
                            <a:fillRect/>
                          </a:stretch>
                        </pic:blipFill>
                        <pic:spPr>
                          <a:xfrm>
                            <a:off x="0" y="0"/>
                            <a:ext cx="1874520" cy="1582420"/>
                          </a:xfrm>
                          <a:prstGeom prst="rect">
                            <a:avLst/>
                          </a:prstGeom>
                          <a:noFill/>
                          <a:ln>
                            <a:noFill/>
                          </a:ln>
                        </pic:spPr>
                      </pic:pic>
                    </a:graphicData>
                  </a:graphic>
                </wp:inline>
              </w:drawing>
            </w:r>
          </w:p>
        </w:tc>
        <w:tc>
          <w:tcPr>
            <w:tcW w:w="3248" w:type="dxa"/>
            <w:vAlign w:val="center"/>
          </w:tcPr>
          <w:p w14:paraId="2684018C" w14:textId="77777777" w:rsidR="00865B53" w:rsidRPr="00865B53" w:rsidRDefault="00865B53" w:rsidP="00865B53">
            <w:pPr>
              <w:pStyle w:val="21"/>
              <w:adjustRightInd w:val="0"/>
              <w:snapToGrid w:val="0"/>
              <w:spacing w:beforeLines="30" w:before="87"/>
              <w:rPr>
                <w:noProof/>
                <w:lang w:bidi="zh-CN"/>
              </w:rPr>
            </w:pPr>
            <w:r w:rsidRPr="00865B53">
              <w:rPr>
                <w:bCs/>
                <w:noProof/>
                <w:sz w:val="20"/>
                <w:szCs w:val="20"/>
                <w:lang w:bidi="zh-CN"/>
              </w:rPr>
              <w:drawing>
                <wp:inline distT="0" distB="0" distL="0" distR="0" wp14:anchorId="23576AD2" wp14:editId="6BA9C537">
                  <wp:extent cx="1896110" cy="1531620"/>
                  <wp:effectExtent l="0" t="0" r="8890" b="0"/>
                  <wp:docPr id="6803972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97201" name="图片 5"/>
                          <pic:cNvPicPr>
                            <a:picLocks noChangeAspect="1" noChangeArrowheads="1"/>
                          </pic:cNvPicPr>
                        </pic:nvPicPr>
                        <pic:blipFill>
                          <a:blip r:embed="rId18">
                            <a:extLst>
                              <a:ext uri="{28A0092B-C50C-407E-A947-70E740481C1C}">
                                <a14:useLocalDpi xmlns:a14="http://schemas.microsoft.com/office/drawing/2010/main" val="0"/>
                              </a:ext>
                            </a:extLst>
                          </a:blip>
                          <a:srcRect t="13230" r="11064" b="2563"/>
                          <a:stretch>
                            <a:fillRect/>
                          </a:stretch>
                        </pic:blipFill>
                        <pic:spPr>
                          <a:xfrm>
                            <a:off x="0" y="0"/>
                            <a:ext cx="1896110" cy="1531620"/>
                          </a:xfrm>
                          <a:prstGeom prst="rect">
                            <a:avLst/>
                          </a:prstGeom>
                          <a:noFill/>
                          <a:ln>
                            <a:noFill/>
                          </a:ln>
                        </pic:spPr>
                      </pic:pic>
                    </a:graphicData>
                  </a:graphic>
                </wp:inline>
              </w:drawing>
            </w:r>
          </w:p>
        </w:tc>
      </w:tr>
      <w:tr w:rsidR="00865B53" w:rsidRPr="00865B53" w14:paraId="583F2BEF" w14:textId="77777777" w:rsidTr="00865B53">
        <w:tc>
          <w:tcPr>
            <w:tcW w:w="3247" w:type="dxa"/>
            <w:vAlign w:val="center"/>
          </w:tcPr>
          <w:p w14:paraId="4E35A40B" w14:textId="6B20EFFD" w:rsidR="00865B53" w:rsidRPr="00865B53" w:rsidRDefault="00865B53" w:rsidP="00865B53">
            <w:pPr>
              <w:pStyle w:val="11"/>
              <w:spacing w:before="87" w:afterLines="0"/>
              <w:rPr>
                <w:noProof/>
                <w:lang w:bidi="zh-CN"/>
              </w:rPr>
            </w:pPr>
            <w:r w:rsidRPr="000237E5">
              <w:rPr>
                <w:noProof/>
                <w:lang w:bidi="zh-CN"/>
              </w:rPr>
              <w:t>图</w:t>
            </w:r>
            <w:r w:rsidRPr="000237E5">
              <w:rPr>
                <w:noProof/>
                <w:lang w:bidi="zh-CN"/>
              </w:rPr>
              <w:t>1</w:t>
            </w:r>
            <w:r>
              <w:rPr>
                <w:noProof/>
                <w:lang w:bidi="zh-CN"/>
              </w:rPr>
              <w:t xml:space="preserve"> </w:t>
            </w:r>
            <w:r w:rsidRPr="000237E5">
              <w:rPr>
                <w:rFonts w:hint="eastAsia"/>
                <w:noProof/>
                <w:lang w:bidi="zh-CN"/>
              </w:rPr>
              <w:t xml:space="preserve"> DIE</w:t>
            </w:r>
            <w:r w:rsidRPr="000237E5">
              <w:rPr>
                <w:noProof/>
                <w:lang w:bidi="zh-CN"/>
              </w:rPr>
              <w:t>组、</w:t>
            </w:r>
            <w:r w:rsidRPr="000237E5">
              <w:rPr>
                <w:rFonts w:hint="eastAsia"/>
                <w:noProof/>
                <w:lang w:bidi="zh-CN"/>
              </w:rPr>
              <w:t>IM</w:t>
            </w:r>
            <w:r w:rsidRPr="000237E5">
              <w:rPr>
                <w:noProof/>
                <w:lang w:bidi="zh-CN"/>
              </w:rPr>
              <w:t>组与对照组血浆</w:t>
            </w:r>
            <w:r w:rsidRPr="000237E5">
              <w:rPr>
                <w:noProof/>
                <w:lang w:bidi="zh-CN"/>
              </w:rPr>
              <w:t>IL-2</w:t>
            </w:r>
            <w:r w:rsidRPr="000237E5">
              <w:rPr>
                <w:noProof/>
                <w:lang w:bidi="zh-CN"/>
              </w:rPr>
              <w:t>的表达水平</w:t>
            </w:r>
            <w:r>
              <w:rPr>
                <w:rFonts w:hint="eastAsia"/>
                <w:noProof/>
                <w:lang w:bidi="zh-CN"/>
              </w:rPr>
              <w:t>（左）</w:t>
            </w:r>
          </w:p>
        </w:tc>
        <w:tc>
          <w:tcPr>
            <w:tcW w:w="3247" w:type="dxa"/>
            <w:vAlign w:val="center"/>
          </w:tcPr>
          <w:p w14:paraId="7AE32B36" w14:textId="191BC64F" w:rsidR="00865B53" w:rsidRPr="00865B53" w:rsidRDefault="00865B53" w:rsidP="00865B53">
            <w:pPr>
              <w:pStyle w:val="11"/>
              <w:spacing w:before="87" w:afterLines="0"/>
              <w:rPr>
                <w:bCs/>
                <w:noProof/>
                <w:sz w:val="20"/>
                <w:szCs w:val="20"/>
                <w:lang w:bidi="zh-CN"/>
              </w:rPr>
            </w:pPr>
            <w:r w:rsidRPr="000237E5">
              <w:rPr>
                <w:noProof/>
                <w:lang w:bidi="zh-CN"/>
              </w:rPr>
              <w:t>图</w:t>
            </w:r>
            <w:r w:rsidRPr="000237E5">
              <w:rPr>
                <w:noProof/>
                <w:lang w:bidi="zh-CN"/>
              </w:rPr>
              <w:t>2</w:t>
            </w:r>
            <w:r>
              <w:rPr>
                <w:noProof/>
                <w:lang w:bidi="zh-CN"/>
              </w:rPr>
              <w:t xml:space="preserve">  </w:t>
            </w:r>
            <w:r w:rsidRPr="000237E5">
              <w:rPr>
                <w:rFonts w:hint="eastAsia"/>
                <w:noProof/>
                <w:lang w:bidi="zh-CN"/>
              </w:rPr>
              <w:t>DIE</w:t>
            </w:r>
            <w:r w:rsidRPr="000237E5">
              <w:rPr>
                <w:noProof/>
                <w:lang w:bidi="zh-CN"/>
              </w:rPr>
              <w:t>组、</w:t>
            </w:r>
            <w:r w:rsidRPr="000237E5">
              <w:rPr>
                <w:rFonts w:hint="eastAsia"/>
                <w:noProof/>
                <w:lang w:bidi="zh-CN"/>
              </w:rPr>
              <w:t>IM</w:t>
            </w:r>
            <w:r w:rsidRPr="000237E5">
              <w:rPr>
                <w:noProof/>
                <w:lang w:bidi="zh-CN"/>
              </w:rPr>
              <w:t>组与对照组血浆</w:t>
            </w:r>
            <w:r w:rsidRPr="000237E5">
              <w:rPr>
                <w:noProof/>
                <w:lang w:bidi="zh-CN"/>
              </w:rPr>
              <w:t>IL-4</w:t>
            </w:r>
            <w:r w:rsidRPr="000237E5">
              <w:rPr>
                <w:noProof/>
                <w:lang w:bidi="zh-CN"/>
              </w:rPr>
              <w:t>的表达水平</w:t>
            </w:r>
            <w:r>
              <w:rPr>
                <w:rFonts w:hint="eastAsia"/>
                <w:noProof/>
                <w:lang w:bidi="zh-CN"/>
              </w:rPr>
              <w:t>（中）</w:t>
            </w:r>
          </w:p>
        </w:tc>
        <w:tc>
          <w:tcPr>
            <w:tcW w:w="3248" w:type="dxa"/>
            <w:vAlign w:val="center"/>
          </w:tcPr>
          <w:p w14:paraId="77FDA210" w14:textId="3BD4A9B1" w:rsidR="00865B53" w:rsidRPr="00865B53" w:rsidRDefault="00865B53" w:rsidP="00865B53">
            <w:pPr>
              <w:pStyle w:val="11"/>
              <w:spacing w:before="87" w:afterLines="0"/>
              <w:rPr>
                <w:bCs/>
                <w:noProof/>
                <w:sz w:val="20"/>
                <w:szCs w:val="20"/>
                <w:lang w:bidi="zh-CN"/>
              </w:rPr>
            </w:pPr>
            <w:r w:rsidRPr="000237E5">
              <w:rPr>
                <w:noProof/>
                <w:lang w:bidi="zh-CN"/>
              </w:rPr>
              <w:t>图</w:t>
            </w:r>
            <w:r w:rsidRPr="000237E5">
              <w:rPr>
                <w:noProof/>
                <w:lang w:bidi="zh-CN"/>
              </w:rPr>
              <w:t>3</w:t>
            </w:r>
            <w:r>
              <w:rPr>
                <w:noProof/>
                <w:lang w:bidi="zh-CN"/>
              </w:rPr>
              <w:t xml:space="preserve">  </w:t>
            </w:r>
            <w:r w:rsidRPr="000237E5">
              <w:rPr>
                <w:rFonts w:hint="eastAsia"/>
                <w:noProof/>
                <w:lang w:bidi="zh-CN"/>
              </w:rPr>
              <w:t>DIE</w:t>
            </w:r>
            <w:r w:rsidRPr="000237E5">
              <w:rPr>
                <w:noProof/>
                <w:lang w:bidi="zh-CN"/>
              </w:rPr>
              <w:t>组、</w:t>
            </w:r>
            <w:r w:rsidRPr="000237E5">
              <w:rPr>
                <w:rFonts w:hint="eastAsia"/>
                <w:noProof/>
                <w:lang w:bidi="zh-CN"/>
              </w:rPr>
              <w:t>IM</w:t>
            </w:r>
            <w:r w:rsidRPr="000237E5">
              <w:rPr>
                <w:noProof/>
                <w:lang w:bidi="zh-CN"/>
              </w:rPr>
              <w:t>组与对照组血浆</w:t>
            </w:r>
            <w:r w:rsidRPr="000237E5">
              <w:rPr>
                <w:noProof/>
                <w:lang w:bidi="zh-CN"/>
              </w:rPr>
              <w:t>IFN-γ</w:t>
            </w:r>
            <w:r w:rsidRPr="000237E5">
              <w:rPr>
                <w:noProof/>
                <w:lang w:bidi="zh-CN"/>
              </w:rPr>
              <w:t>的表达水平</w:t>
            </w:r>
            <w:r>
              <w:rPr>
                <w:rFonts w:hint="eastAsia"/>
                <w:noProof/>
                <w:lang w:bidi="zh-CN"/>
              </w:rPr>
              <w:t>（右）</w:t>
            </w:r>
          </w:p>
        </w:tc>
      </w:tr>
    </w:tbl>
    <w:p w14:paraId="5C3B5C6A" w14:textId="687EB4A7" w:rsidR="009E027A" w:rsidRDefault="009E027A" w:rsidP="00865B53">
      <w:pPr>
        <w:pStyle w:val="11"/>
        <w:spacing w:beforeLines="0" w:afterLines="0" w:line="14" w:lineRule="exact"/>
        <w:rPr>
          <w:noProof/>
          <w:lang w:bidi="zh-CN"/>
        </w:rPr>
      </w:pPr>
    </w:p>
    <w:p w14:paraId="4C27B681" w14:textId="77777777" w:rsidR="009E027A" w:rsidRDefault="009E027A" w:rsidP="002F63C6">
      <w:pPr>
        <w:pStyle w:val="2"/>
        <w:ind w:firstLine="400"/>
        <w:rPr>
          <w:noProof/>
          <w:lang w:bidi="zh-CN"/>
        </w:rPr>
        <w:sectPr w:rsidR="009E027A" w:rsidSect="009E027A">
          <w:type w:val="continuous"/>
          <w:pgSz w:w="11906" w:h="16157"/>
          <w:pgMar w:top="1474" w:right="1077" w:bottom="1247" w:left="1077" w:header="1077" w:footer="992" w:gutter="0"/>
          <w:pgNumType w:fmt="numberInDash"/>
          <w:cols w:space="720"/>
          <w:titlePg/>
          <w:docGrid w:type="lines" w:linePitch="292"/>
        </w:sectPr>
      </w:pPr>
    </w:p>
    <w:p w14:paraId="36097B2C" w14:textId="69D2843B" w:rsidR="000237E5" w:rsidRPr="000237E5" w:rsidRDefault="000237E5" w:rsidP="002F63C6">
      <w:pPr>
        <w:pStyle w:val="2"/>
        <w:ind w:firstLine="400"/>
        <w:rPr>
          <w:noProof/>
          <w:lang w:bidi="zh-CN"/>
        </w:rPr>
      </w:pPr>
      <w:r w:rsidRPr="000237E5">
        <w:rPr>
          <w:noProof/>
          <w:lang w:bidi="zh-CN"/>
        </w:rPr>
        <w:t>2.3</w:t>
      </w:r>
      <w:r w:rsidR="00431A67">
        <w:rPr>
          <w:noProof/>
          <w:lang w:bidi="zh-CN"/>
        </w:rPr>
        <w:t xml:space="preserve"> </w:t>
      </w:r>
      <w:r w:rsidRPr="000237E5">
        <w:rPr>
          <w:rFonts w:hint="eastAsia"/>
          <w:noProof/>
          <w:lang w:bidi="zh-CN"/>
        </w:rPr>
        <w:t>DIE</w:t>
      </w:r>
      <w:r w:rsidRPr="000237E5">
        <w:rPr>
          <w:noProof/>
          <w:lang w:bidi="zh-CN"/>
        </w:rPr>
        <w:t>组、</w:t>
      </w:r>
      <w:r w:rsidRPr="000237E5">
        <w:rPr>
          <w:rFonts w:hint="eastAsia"/>
          <w:noProof/>
          <w:lang w:bidi="zh-CN"/>
        </w:rPr>
        <w:t>IM</w:t>
      </w:r>
      <w:r w:rsidRPr="000237E5">
        <w:rPr>
          <w:noProof/>
          <w:lang w:bidi="zh-CN"/>
        </w:rPr>
        <w:t>组与对照组血浆</w:t>
      </w:r>
      <w:r w:rsidRPr="000237E5">
        <w:rPr>
          <w:noProof/>
          <w:lang w:bidi="zh-CN"/>
        </w:rPr>
        <w:t>IFN-γ</w:t>
      </w:r>
      <w:r w:rsidRPr="000237E5">
        <w:rPr>
          <w:noProof/>
          <w:lang w:bidi="zh-CN"/>
        </w:rPr>
        <w:t>水平比较</w:t>
      </w:r>
    </w:p>
    <w:p w14:paraId="24C71CB4" w14:textId="610551A3" w:rsidR="000237E5" w:rsidRPr="000237E5" w:rsidRDefault="000237E5" w:rsidP="000237E5">
      <w:pPr>
        <w:adjustRightInd w:val="0"/>
        <w:snapToGrid w:val="0"/>
        <w:spacing w:line="310" w:lineRule="exact"/>
        <w:ind w:firstLineChars="200" w:firstLine="400"/>
        <w:rPr>
          <w:bCs/>
          <w:noProof/>
          <w:sz w:val="20"/>
          <w:szCs w:val="20"/>
          <w:lang w:bidi="zh-CN"/>
        </w:rPr>
      </w:pPr>
      <w:r w:rsidRPr="000237E5">
        <w:rPr>
          <w:bCs/>
          <w:noProof/>
          <w:sz w:val="20"/>
          <w:szCs w:val="20"/>
          <w:lang w:bidi="zh-CN"/>
        </w:rPr>
        <w:t>三组</w:t>
      </w:r>
      <w:r w:rsidRPr="000237E5">
        <w:rPr>
          <w:bCs/>
          <w:noProof/>
          <w:sz w:val="20"/>
          <w:szCs w:val="20"/>
          <w:lang w:bidi="zh-CN"/>
        </w:rPr>
        <w:t>IFN-γ</w:t>
      </w:r>
      <w:r w:rsidRPr="000237E5">
        <w:rPr>
          <w:bCs/>
          <w:noProof/>
          <w:sz w:val="20"/>
          <w:szCs w:val="20"/>
          <w:lang w:bidi="zh-CN"/>
        </w:rPr>
        <w:t>数据均为偏态分布的相互独立样本。</w:t>
      </w:r>
      <w:r w:rsidRPr="000237E5">
        <w:rPr>
          <w:bCs/>
          <w:noProof/>
          <w:sz w:val="20"/>
          <w:szCs w:val="20"/>
          <w:lang w:bidi="zh-CN"/>
        </w:rPr>
        <w:t>Kruskal-Wallis</w:t>
      </w:r>
      <w:r w:rsidRPr="000237E5">
        <w:rPr>
          <w:bCs/>
          <w:noProof/>
          <w:sz w:val="20"/>
          <w:szCs w:val="20"/>
          <w:lang w:bidi="zh-CN"/>
        </w:rPr>
        <w:t>秩和检验显示三组</w:t>
      </w:r>
      <w:r w:rsidRPr="000237E5">
        <w:rPr>
          <w:bCs/>
          <w:noProof/>
          <w:sz w:val="20"/>
          <w:szCs w:val="20"/>
          <w:lang w:bidi="zh-CN"/>
        </w:rPr>
        <w:t>IFN-γ</w:t>
      </w:r>
      <w:r w:rsidRPr="000237E5">
        <w:rPr>
          <w:bCs/>
          <w:noProof/>
          <w:sz w:val="20"/>
          <w:szCs w:val="20"/>
          <w:lang w:bidi="zh-CN"/>
        </w:rPr>
        <w:t>浓度的总体分布差异显著（</w:t>
      </w:r>
      <w:r w:rsidRPr="000237E5">
        <w:rPr>
          <w:bCs/>
          <w:noProof/>
          <w:sz w:val="20"/>
          <w:szCs w:val="20"/>
          <w:lang w:bidi="zh-CN"/>
        </w:rPr>
        <w:t>Z=40.283</w:t>
      </w:r>
      <w:r w:rsidRPr="000237E5">
        <w:rPr>
          <w:bCs/>
          <w:noProof/>
          <w:sz w:val="20"/>
          <w:szCs w:val="20"/>
          <w:lang w:bidi="zh-CN"/>
        </w:rPr>
        <w:t>，</w:t>
      </w:r>
      <w:r w:rsidRPr="000237E5">
        <w:rPr>
          <w:bCs/>
          <w:noProof/>
          <w:sz w:val="20"/>
          <w:szCs w:val="20"/>
          <w:lang w:bidi="zh-CN"/>
        </w:rPr>
        <w:t>P</w:t>
      </w:r>
      <w:r w:rsidRPr="000237E5">
        <w:rPr>
          <w:bCs/>
          <w:noProof/>
          <w:sz w:val="20"/>
          <w:szCs w:val="20"/>
          <w:lang w:bidi="zh-CN"/>
        </w:rPr>
        <w:t>＜</w:t>
      </w:r>
      <w:r w:rsidRPr="000237E5">
        <w:rPr>
          <w:bCs/>
          <w:noProof/>
          <w:sz w:val="20"/>
          <w:szCs w:val="20"/>
          <w:lang w:bidi="zh-CN"/>
        </w:rPr>
        <w:t>0.05</w:t>
      </w:r>
      <w:r w:rsidRPr="000237E5">
        <w:rPr>
          <w:bCs/>
          <w:noProof/>
          <w:sz w:val="20"/>
          <w:szCs w:val="20"/>
          <w:lang w:bidi="zh-CN"/>
        </w:rPr>
        <w:t>）。进一步分析显示，</w:t>
      </w:r>
      <w:r w:rsidRPr="000237E5">
        <w:rPr>
          <w:rFonts w:hint="eastAsia"/>
          <w:bCs/>
          <w:noProof/>
          <w:sz w:val="20"/>
          <w:szCs w:val="20"/>
          <w:lang w:bidi="zh-CN"/>
        </w:rPr>
        <w:t>IM</w:t>
      </w:r>
      <w:r w:rsidRPr="000237E5">
        <w:rPr>
          <w:bCs/>
          <w:noProof/>
          <w:sz w:val="20"/>
          <w:szCs w:val="20"/>
          <w:lang w:bidi="zh-CN"/>
        </w:rPr>
        <w:t>组血浆</w:t>
      </w:r>
      <w:r w:rsidRPr="000237E5">
        <w:rPr>
          <w:bCs/>
          <w:noProof/>
          <w:sz w:val="20"/>
          <w:szCs w:val="20"/>
          <w:lang w:bidi="zh-CN"/>
        </w:rPr>
        <w:t>IFN-γ</w:t>
      </w:r>
      <w:r w:rsidRPr="000237E5">
        <w:rPr>
          <w:bCs/>
          <w:noProof/>
          <w:sz w:val="20"/>
          <w:szCs w:val="20"/>
          <w:lang w:bidi="zh-CN"/>
        </w:rPr>
        <w:t>水平明显高于</w:t>
      </w:r>
      <w:r w:rsidRPr="000237E5">
        <w:rPr>
          <w:rFonts w:hint="eastAsia"/>
          <w:bCs/>
          <w:noProof/>
          <w:sz w:val="20"/>
          <w:szCs w:val="20"/>
          <w:lang w:bidi="zh-CN"/>
        </w:rPr>
        <w:t>DIE</w:t>
      </w:r>
      <w:r w:rsidRPr="000237E5">
        <w:rPr>
          <w:bCs/>
          <w:noProof/>
          <w:sz w:val="20"/>
          <w:szCs w:val="20"/>
          <w:lang w:bidi="zh-CN"/>
        </w:rPr>
        <w:t>组和对照组（</w:t>
      </w:r>
      <w:r w:rsidRPr="000237E5">
        <w:rPr>
          <w:bCs/>
          <w:noProof/>
          <w:sz w:val="20"/>
          <w:szCs w:val="20"/>
          <w:lang w:bidi="zh-CN"/>
        </w:rPr>
        <w:t>P</w:t>
      </w:r>
      <w:r w:rsidRPr="000237E5">
        <w:rPr>
          <w:bCs/>
          <w:noProof/>
          <w:sz w:val="20"/>
          <w:szCs w:val="20"/>
          <w:lang w:bidi="zh-CN"/>
        </w:rPr>
        <w:t>＜</w:t>
      </w:r>
      <w:r w:rsidRPr="000237E5">
        <w:rPr>
          <w:bCs/>
          <w:noProof/>
          <w:sz w:val="20"/>
          <w:szCs w:val="20"/>
          <w:lang w:bidi="zh-CN"/>
        </w:rPr>
        <w:t>0.05</w:t>
      </w:r>
      <w:r w:rsidRPr="000237E5">
        <w:rPr>
          <w:bCs/>
          <w:noProof/>
          <w:sz w:val="20"/>
          <w:szCs w:val="20"/>
          <w:lang w:bidi="zh-CN"/>
        </w:rPr>
        <w:t>），而</w:t>
      </w:r>
      <w:r w:rsidRPr="000237E5">
        <w:rPr>
          <w:rFonts w:hint="eastAsia"/>
          <w:bCs/>
          <w:noProof/>
          <w:sz w:val="20"/>
          <w:szCs w:val="20"/>
          <w:lang w:bidi="zh-CN"/>
        </w:rPr>
        <w:t>DIE</w:t>
      </w:r>
      <w:r w:rsidRPr="000237E5">
        <w:rPr>
          <w:bCs/>
          <w:noProof/>
          <w:sz w:val="20"/>
          <w:szCs w:val="20"/>
          <w:lang w:bidi="zh-CN"/>
        </w:rPr>
        <w:t>组与对照组之间差异无统计学意义（</w:t>
      </w:r>
      <w:r w:rsidRPr="000237E5">
        <w:rPr>
          <w:bCs/>
          <w:noProof/>
          <w:sz w:val="20"/>
          <w:szCs w:val="20"/>
          <w:lang w:bidi="zh-CN"/>
        </w:rPr>
        <w:t>P</w:t>
      </w:r>
      <w:r w:rsidRPr="000237E5">
        <w:rPr>
          <w:bCs/>
          <w:noProof/>
          <w:sz w:val="20"/>
          <w:szCs w:val="20"/>
          <w:lang w:bidi="zh-CN"/>
        </w:rPr>
        <w:t>＞</w:t>
      </w:r>
      <w:r w:rsidRPr="000237E5">
        <w:rPr>
          <w:bCs/>
          <w:noProof/>
          <w:sz w:val="20"/>
          <w:szCs w:val="20"/>
          <w:lang w:bidi="zh-CN"/>
        </w:rPr>
        <w:t>0.05</w:t>
      </w:r>
      <w:r w:rsidRPr="000237E5">
        <w:rPr>
          <w:bCs/>
          <w:noProof/>
          <w:sz w:val="20"/>
          <w:szCs w:val="20"/>
          <w:lang w:bidi="zh-CN"/>
        </w:rPr>
        <w:t>）</w:t>
      </w:r>
      <w:r w:rsidR="00E35FA6">
        <w:rPr>
          <w:rFonts w:hint="eastAsia"/>
          <w:bCs/>
          <w:noProof/>
          <w:sz w:val="20"/>
          <w:szCs w:val="20"/>
          <w:lang w:bidi="zh-CN"/>
        </w:rPr>
        <w:t>，</w:t>
      </w:r>
      <w:r w:rsidRPr="000237E5">
        <w:rPr>
          <w:bCs/>
          <w:noProof/>
          <w:sz w:val="20"/>
          <w:szCs w:val="20"/>
          <w:lang w:bidi="zh-CN"/>
        </w:rPr>
        <w:t>见图</w:t>
      </w:r>
      <w:r w:rsidRPr="000237E5">
        <w:rPr>
          <w:bCs/>
          <w:noProof/>
          <w:sz w:val="20"/>
          <w:szCs w:val="20"/>
          <w:lang w:bidi="zh-CN"/>
        </w:rPr>
        <w:t>3</w:t>
      </w:r>
      <w:r w:rsidRPr="000237E5">
        <w:rPr>
          <w:bCs/>
          <w:noProof/>
          <w:sz w:val="20"/>
          <w:szCs w:val="20"/>
          <w:lang w:bidi="zh-CN"/>
        </w:rPr>
        <w:t>。</w:t>
      </w:r>
    </w:p>
    <w:p w14:paraId="05A4F771" w14:textId="77777777" w:rsidR="000237E5" w:rsidRPr="000237E5" w:rsidRDefault="000237E5" w:rsidP="002F63C6">
      <w:pPr>
        <w:pStyle w:val="2"/>
        <w:ind w:firstLine="400"/>
        <w:rPr>
          <w:noProof/>
          <w:lang w:bidi="zh-CN"/>
        </w:rPr>
      </w:pPr>
      <w:r w:rsidRPr="000237E5">
        <w:rPr>
          <w:noProof/>
          <w:lang w:bidi="zh-CN"/>
        </w:rPr>
        <w:t>2.4 IL-2</w:t>
      </w:r>
      <w:r w:rsidRPr="000237E5">
        <w:rPr>
          <w:noProof/>
          <w:lang w:bidi="zh-CN"/>
        </w:rPr>
        <w:t>、</w:t>
      </w:r>
      <w:r w:rsidRPr="000237E5">
        <w:rPr>
          <w:noProof/>
          <w:lang w:bidi="zh-CN"/>
        </w:rPr>
        <w:t>IL-4</w:t>
      </w:r>
      <w:r w:rsidRPr="000237E5">
        <w:rPr>
          <w:noProof/>
          <w:lang w:bidi="zh-CN"/>
        </w:rPr>
        <w:t>、</w:t>
      </w:r>
      <w:r w:rsidRPr="000237E5">
        <w:rPr>
          <w:noProof/>
          <w:lang w:bidi="zh-CN"/>
        </w:rPr>
        <w:t>IFN-γ</w:t>
      </w:r>
      <w:r w:rsidRPr="000237E5">
        <w:rPr>
          <w:noProof/>
          <w:lang w:bidi="zh-CN"/>
        </w:rPr>
        <w:t>单独及联合用于两组疾病鉴别诊断的效能评估</w:t>
      </w:r>
    </w:p>
    <w:p w14:paraId="5C4C6922" w14:textId="77777777" w:rsidR="00535D4A" w:rsidRDefault="000237E5" w:rsidP="000237E5">
      <w:pPr>
        <w:adjustRightInd w:val="0"/>
        <w:snapToGrid w:val="0"/>
        <w:spacing w:line="310" w:lineRule="exact"/>
        <w:ind w:firstLineChars="200" w:firstLine="400"/>
        <w:rPr>
          <w:bCs/>
          <w:noProof/>
          <w:sz w:val="20"/>
          <w:szCs w:val="20"/>
          <w:lang w:bidi="zh-CN"/>
        </w:rPr>
      </w:pPr>
      <w:r w:rsidRPr="000237E5">
        <w:rPr>
          <w:bCs/>
          <w:noProof/>
          <w:sz w:val="20"/>
          <w:szCs w:val="20"/>
          <w:lang w:bidi="zh-CN"/>
        </w:rPr>
        <w:t>采用</w:t>
      </w:r>
      <w:r w:rsidRPr="000237E5">
        <w:rPr>
          <w:bCs/>
          <w:noProof/>
          <w:sz w:val="20"/>
          <w:szCs w:val="20"/>
          <w:lang w:bidi="zh-CN"/>
        </w:rPr>
        <w:t>MedCalc</w:t>
      </w:r>
      <w:r w:rsidRPr="000237E5">
        <w:rPr>
          <w:bCs/>
          <w:noProof/>
          <w:sz w:val="20"/>
          <w:szCs w:val="20"/>
          <w:lang w:bidi="zh-CN"/>
        </w:rPr>
        <w:t>软件对</w:t>
      </w:r>
      <w:r w:rsidRPr="000237E5">
        <w:rPr>
          <w:rFonts w:hint="eastAsia"/>
          <w:bCs/>
          <w:noProof/>
          <w:sz w:val="20"/>
          <w:szCs w:val="20"/>
          <w:lang w:bidi="zh-CN"/>
        </w:rPr>
        <w:t>DIE</w:t>
      </w:r>
      <w:r w:rsidRPr="000237E5">
        <w:rPr>
          <w:bCs/>
          <w:noProof/>
          <w:sz w:val="20"/>
          <w:szCs w:val="20"/>
          <w:lang w:bidi="zh-CN"/>
        </w:rPr>
        <w:t>组与</w:t>
      </w:r>
      <w:r w:rsidRPr="000237E5">
        <w:rPr>
          <w:rFonts w:hint="eastAsia"/>
          <w:bCs/>
          <w:noProof/>
          <w:sz w:val="20"/>
          <w:szCs w:val="20"/>
          <w:lang w:bidi="zh-CN"/>
        </w:rPr>
        <w:t>IM</w:t>
      </w:r>
      <w:r w:rsidRPr="000237E5">
        <w:rPr>
          <w:bCs/>
          <w:noProof/>
          <w:sz w:val="20"/>
          <w:szCs w:val="20"/>
          <w:lang w:bidi="zh-CN"/>
        </w:rPr>
        <w:t>组的</w:t>
      </w:r>
      <w:r w:rsidRPr="000237E5">
        <w:rPr>
          <w:bCs/>
          <w:noProof/>
          <w:sz w:val="20"/>
          <w:szCs w:val="20"/>
          <w:lang w:bidi="zh-CN"/>
        </w:rPr>
        <w:t>IL-2</w:t>
      </w:r>
      <w:r w:rsidRPr="000237E5">
        <w:rPr>
          <w:bCs/>
          <w:noProof/>
          <w:sz w:val="20"/>
          <w:szCs w:val="20"/>
          <w:lang w:bidi="zh-CN"/>
        </w:rPr>
        <w:t>、</w:t>
      </w:r>
      <w:r w:rsidRPr="000237E5">
        <w:rPr>
          <w:bCs/>
          <w:noProof/>
          <w:sz w:val="20"/>
          <w:szCs w:val="20"/>
          <w:lang w:bidi="zh-CN"/>
        </w:rPr>
        <w:t>IL-4</w:t>
      </w:r>
      <w:r w:rsidRPr="000237E5">
        <w:rPr>
          <w:bCs/>
          <w:noProof/>
          <w:sz w:val="20"/>
          <w:szCs w:val="20"/>
          <w:lang w:bidi="zh-CN"/>
        </w:rPr>
        <w:t>和</w:t>
      </w:r>
      <w:r w:rsidRPr="000237E5">
        <w:rPr>
          <w:bCs/>
          <w:noProof/>
          <w:sz w:val="20"/>
          <w:szCs w:val="20"/>
          <w:lang w:bidi="zh-CN"/>
        </w:rPr>
        <w:t>IFN-γ</w:t>
      </w:r>
      <w:r w:rsidRPr="000237E5">
        <w:rPr>
          <w:bCs/>
          <w:noProof/>
          <w:sz w:val="20"/>
          <w:szCs w:val="20"/>
          <w:lang w:bidi="zh-CN"/>
        </w:rPr>
        <w:t>浓度分别绘制</w:t>
      </w:r>
      <w:r w:rsidRPr="000237E5">
        <w:rPr>
          <w:bCs/>
          <w:noProof/>
          <w:sz w:val="20"/>
          <w:szCs w:val="20"/>
          <w:lang w:bidi="zh-CN"/>
        </w:rPr>
        <w:t>ROC</w:t>
      </w:r>
      <w:r w:rsidRPr="000237E5">
        <w:rPr>
          <w:bCs/>
          <w:noProof/>
          <w:sz w:val="20"/>
          <w:szCs w:val="20"/>
          <w:lang w:bidi="zh-CN"/>
        </w:rPr>
        <w:t>曲线，结果见图</w:t>
      </w:r>
      <w:r w:rsidRPr="000237E5">
        <w:rPr>
          <w:bCs/>
          <w:noProof/>
          <w:sz w:val="20"/>
          <w:szCs w:val="20"/>
          <w:lang w:bidi="zh-CN"/>
        </w:rPr>
        <w:t>4</w:t>
      </w:r>
      <w:r w:rsidRPr="000237E5">
        <w:rPr>
          <w:bCs/>
          <w:noProof/>
          <w:sz w:val="20"/>
          <w:szCs w:val="20"/>
          <w:lang w:bidi="zh-CN"/>
        </w:rPr>
        <w:t>。利用</w:t>
      </w:r>
      <w:r w:rsidRPr="000237E5">
        <w:rPr>
          <w:bCs/>
          <w:noProof/>
          <w:sz w:val="20"/>
          <w:szCs w:val="20"/>
          <w:lang w:bidi="zh-CN"/>
        </w:rPr>
        <w:t>Binary Logistic</w:t>
      </w:r>
      <w:r w:rsidRPr="000237E5">
        <w:rPr>
          <w:bCs/>
          <w:noProof/>
          <w:sz w:val="20"/>
          <w:szCs w:val="20"/>
          <w:lang w:bidi="zh-CN"/>
        </w:rPr>
        <w:t>回归方法对多种因子进行联合建模，包括：</w:t>
      </w:r>
      <w:r w:rsidRPr="000237E5">
        <w:rPr>
          <w:bCs/>
          <w:noProof/>
          <w:sz w:val="20"/>
          <w:szCs w:val="20"/>
          <w:lang w:bidi="zh-CN"/>
        </w:rPr>
        <w:t>IL-2</w:t>
      </w:r>
      <w:r w:rsidRPr="000237E5">
        <w:rPr>
          <w:bCs/>
          <w:noProof/>
          <w:sz w:val="20"/>
          <w:szCs w:val="20"/>
          <w:lang w:bidi="zh-CN"/>
        </w:rPr>
        <w:t>联合</w:t>
      </w:r>
      <w:r w:rsidRPr="000237E5">
        <w:rPr>
          <w:bCs/>
          <w:noProof/>
          <w:sz w:val="20"/>
          <w:szCs w:val="20"/>
          <w:lang w:bidi="zh-CN"/>
        </w:rPr>
        <w:t>IL-4</w:t>
      </w:r>
      <w:r w:rsidRPr="000237E5">
        <w:rPr>
          <w:bCs/>
          <w:noProof/>
          <w:sz w:val="20"/>
          <w:szCs w:val="20"/>
          <w:lang w:bidi="zh-CN"/>
        </w:rPr>
        <w:t>、</w:t>
      </w:r>
      <w:r w:rsidRPr="000237E5">
        <w:rPr>
          <w:bCs/>
          <w:noProof/>
          <w:sz w:val="20"/>
          <w:szCs w:val="20"/>
          <w:lang w:bidi="zh-CN"/>
        </w:rPr>
        <w:t>IL-2</w:t>
      </w:r>
      <w:r w:rsidRPr="000237E5">
        <w:rPr>
          <w:bCs/>
          <w:noProof/>
          <w:sz w:val="20"/>
          <w:szCs w:val="20"/>
          <w:lang w:bidi="zh-CN"/>
        </w:rPr>
        <w:t>联合</w:t>
      </w:r>
      <w:r w:rsidRPr="000237E5">
        <w:rPr>
          <w:bCs/>
          <w:noProof/>
          <w:sz w:val="20"/>
          <w:szCs w:val="20"/>
          <w:lang w:bidi="zh-CN"/>
        </w:rPr>
        <w:t>IFN-γ</w:t>
      </w:r>
      <w:r w:rsidRPr="000237E5">
        <w:rPr>
          <w:bCs/>
          <w:noProof/>
          <w:sz w:val="20"/>
          <w:szCs w:val="20"/>
          <w:lang w:bidi="zh-CN"/>
        </w:rPr>
        <w:t>、</w:t>
      </w:r>
      <w:r w:rsidRPr="000237E5">
        <w:rPr>
          <w:bCs/>
          <w:noProof/>
          <w:sz w:val="20"/>
          <w:szCs w:val="20"/>
          <w:lang w:bidi="zh-CN"/>
        </w:rPr>
        <w:t>IL-4</w:t>
      </w:r>
      <w:r w:rsidRPr="000237E5">
        <w:rPr>
          <w:bCs/>
          <w:noProof/>
          <w:sz w:val="20"/>
          <w:szCs w:val="20"/>
          <w:lang w:bidi="zh-CN"/>
        </w:rPr>
        <w:t>联合</w:t>
      </w:r>
      <w:r w:rsidRPr="000237E5">
        <w:rPr>
          <w:bCs/>
          <w:noProof/>
          <w:sz w:val="20"/>
          <w:szCs w:val="20"/>
          <w:lang w:bidi="zh-CN"/>
        </w:rPr>
        <w:t>IFN-γ</w:t>
      </w:r>
      <w:r w:rsidRPr="000237E5">
        <w:rPr>
          <w:bCs/>
          <w:noProof/>
          <w:sz w:val="20"/>
          <w:szCs w:val="20"/>
          <w:lang w:bidi="zh-CN"/>
        </w:rPr>
        <w:t>、以及</w:t>
      </w:r>
      <w:r w:rsidRPr="000237E5">
        <w:rPr>
          <w:bCs/>
          <w:noProof/>
          <w:sz w:val="20"/>
          <w:szCs w:val="20"/>
          <w:lang w:bidi="zh-CN"/>
        </w:rPr>
        <w:t>IL-2</w:t>
      </w:r>
      <w:r w:rsidRPr="000237E5">
        <w:rPr>
          <w:bCs/>
          <w:noProof/>
          <w:sz w:val="20"/>
          <w:szCs w:val="20"/>
          <w:lang w:bidi="zh-CN"/>
        </w:rPr>
        <w:t>联合</w:t>
      </w:r>
      <w:r w:rsidRPr="000237E5">
        <w:rPr>
          <w:bCs/>
          <w:noProof/>
          <w:sz w:val="20"/>
          <w:szCs w:val="20"/>
          <w:lang w:bidi="zh-CN"/>
        </w:rPr>
        <w:t>IL-4</w:t>
      </w:r>
      <w:r w:rsidRPr="000237E5">
        <w:rPr>
          <w:bCs/>
          <w:noProof/>
          <w:sz w:val="20"/>
          <w:szCs w:val="20"/>
          <w:lang w:bidi="zh-CN"/>
        </w:rPr>
        <w:t>和</w:t>
      </w:r>
      <w:r w:rsidRPr="000237E5">
        <w:rPr>
          <w:bCs/>
          <w:noProof/>
          <w:sz w:val="20"/>
          <w:szCs w:val="20"/>
          <w:lang w:bidi="zh-CN"/>
        </w:rPr>
        <w:t>IFN-γ</w:t>
      </w:r>
      <w:r w:rsidRPr="000237E5">
        <w:rPr>
          <w:bCs/>
          <w:noProof/>
          <w:sz w:val="20"/>
          <w:szCs w:val="20"/>
          <w:lang w:bidi="zh-CN"/>
        </w:rPr>
        <w:t>。对各组合的预测概率分别进行</w:t>
      </w:r>
      <w:r w:rsidRPr="000237E5">
        <w:rPr>
          <w:bCs/>
          <w:noProof/>
          <w:sz w:val="20"/>
          <w:szCs w:val="20"/>
          <w:lang w:bidi="zh-CN"/>
        </w:rPr>
        <w:t>ROC</w:t>
      </w:r>
      <w:r w:rsidRPr="000237E5">
        <w:rPr>
          <w:bCs/>
          <w:noProof/>
          <w:sz w:val="20"/>
          <w:szCs w:val="20"/>
          <w:lang w:bidi="zh-CN"/>
        </w:rPr>
        <w:t>曲线分析，结果见图</w:t>
      </w:r>
      <w:r w:rsidRPr="000237E5">
        <w:rPr>
          <w:bCs/>
          <w:noProof/>
          <w:sz w:val="20"/>
          <w:szCs w:val="20"/>
          <w:lang w:bidi="zh-CN"/>
        </w:rPr>
        <w:t>5</w:t>
      </w:r>
      <w:r w:rsidRPr="000237E5">
        <w:rPr>
          <w:bCs/>
          <w:noProof/>
          <w:sz w:val="20"/>
          <w:szCs w:val="20"/>
          <w:lang w:bidi="zh-CN"/>
        </w:rPr>
        <w:t>。比较四条</w:t>
      </w:r>
      <w:r w:rsidRPr="000237E5">
        <w:rPr>
          <w:bCs/>
          <w:noProof/>
          <w:sz w:val="20"/>
          <w:szCs w:val="20"/>
          <w:lang w:bidi="zh-CN"/>
        </w:rPr>
        <w:t>ROC</w:t>
      </w:r>
      <w:r w:rsidRPr="000237E5">
        <w:rPr>
          <w:bCs/>
          <w:noProof/>
          <w:sz w:val="20"/>
          <w:szCs w:val="20"/>
          <w:lang w:bidi="zh-CN"/>
        </w:rPr>
        <w:t>曲线的</w:t>
      </w:r>
      <w:r w:rsidRPr="000237E5">
        <w:rPr>
          <w:bCs/>
          <w:noProof/>
          <w:sz w:val="20"/>
          <w:szCs w:val="20"/>
          <w:lang w:bidi="zh-CN"/>
        </w:rPr>
        <w:t>AUC</w:t>
      </w:r>
      <w:r w:rsidRPr="000237E5">
        <w:rPr>
          <w:bCs/>
          <w:noProof/>
          <w:sz w:val="20"/>
          <w:szCs w:val="20"/>
          <w:lang w:bidi="zh-CN"/>
        </w:rPr>
        <w:t>值后发现，</w:t>
      </w:r>
      <w:r w:rsidRPr="000237E5">
        <w:rPr>
          <w:bCs/>
          <w:noProof/>
          <w:sz w:val="20"/>
          <w:szCs w:val="20"/>
          <w:lang w:bidi="zh-CN"/>
        </w:rPr>
        <w:t>IL-2</w:t>
      </w:r>
      <w:r w:rsidRPr="000237E5">
        <w:rPr>
          <w:bCs/>
          <w:noProof/>
          <w:sz w:val="20"/>
          <w:szCs w:val="20"/>
          <w:lang w:bidi="zh-CN"/>
        </w:rPr>
        <w:t>、</w:t>
      </w:r>
      <w:r w:rsidRPr="000237E5">
        <w:rPr>
          <w:bCs/>
          <w:noProof/>
          <w:sz w:val="20"/>
          <w:szCs w:val="20"/>
          <w:lang w:bidi="zh-CN"/>
        </w:rPr>
        <w:t>IL-4</w:t>
      </w:r>
      <w:r w:rsidRPr="000237E5">
        <w:rPr>
          <w:bCs/>
          <w:noProof/>
          <w:sz w:val="20"/>
          <w:szCs w:val="20"/>
          <w:lang w:bidi="zh-CN"/>
        </w:rPr>
        <w:t>、</w:t>
      </w:r>
      <w:r w:rsidRPr="000237E5">
        <w:rPr>
          <w:bCs/>
          <w:noProof/>
          <w:sz w:val="20"/>
          <w:szCs w:val="20"/>
          <w:lang w:bidi="zh-CN"/>
        </w:rPr>
        <w:t>IFN-γ</w:t>
      </w:r>
      <w:r w:rsidRPr="000237E5">
        <w:rPr>
          <w:bCs/>
          <w:noProof/>
          <w:sz w:val="20"/>
          <w:szCs w:val="20"/>
          <w:lang w:bidi="zh-CN"/>
        </w:rPr>
        <w:t>三项因子联合预测的</w:t>
      </w:r>
      <w:r w:rsidRPr="000237E5">
        <w:rPr>
          <w:bCs/>
          <w:noProof/>
          <w:sz w:val="20"/>
          <w:szCs w:val="20"/>
          <w:lang w:bidi="zh-CN"/>
        </w:rPr>
        <w:t>AUC</w:t>
      </w:r>
      <w:r w:rsidRPr="000237E5">
        <w:rPr>
          <w:bCs/>
          <w:noProof/>
          <w:sz w:val="20"/>
          <w:szCs w:val="20"/>
          <w:lang w:bidi="zh-CN"/>
        </w:rPr>
        <w:t>最大，为</w:t>
      </w:r>
      <w:r w:rsidRPr="000237E5">
        <w:rPr>
          <w:bCs/>
          <w:noProof/>
          <w:sz w:val="20"/>
          <w:szCs w:val="20"/>
          <w:lang w:bidi="zh-CN"/>
        </w:rPr>
        <w:t>0.991</w:t>
      </w:r>
      <w:r w:rsidRPr="000237E5">
        <w:rPr>
          <w:bCs/>
          <w:noProof/>
          <w:sz w:val="20"/>
          <w:szCs w:val="20"/>
          <w:lang w:bidi="zh-CN"/>
        </w:rPr>
        <w:t>，提示其综合诊断效能最优。</w:t>
      </w:r>
    </w:p>
    <w:p w14:paraId="24B5598F" w14:textId="7A6A21AD" w:rsidR="000237E5" w:rsidRDefault="000237E5" w:rsidP="000237E5">
      <w:pPr>
        <w:adjustRightInd w:val="0"/>
        <w:snapToGrid w:val="0"/>
        <w:spacing w:line="310" w:lineRule="exact"/>
        <w:ind w:firstLineChars="200" w:firstLine="400"/>
        <w:rPr>
          <w:bCs/>
          <w:noProof/>
          <w:sz w:val="20"/>
          <w:szCs w:val="20"/>
          <w:lang w:bidi="zh-CN"/>
        </w:rPr>
      </w:pPr>
      <w:r w:rsidRPr="000237E5">
        <w:rPr>
          <w:bCs/>
          <w:noProof/>
          <w:sz w:val="20"/>
          <w:szCs w:val="20"/>
          <w:lang w:bidi="zh-CN"/>
        </w:rPr>
        <w:t>联合预测模型的公式为：</w:t>
      </w:r>
      <w:r w:rsidRPr="000237E5">
        <w:rPr>
          <w:bCs/>
          <w:noProof/>
          <w:sz w:val="20"/>
          <w:szCs w:val="20"/>
          <w:lang w:bidi="zh-CN"/>
        </w:rPr>
        <w:t>P=1/</w:t>
      </w:r>
      <w:r w:rsidR="00106567">
        <w:rPr>
          <w:bCs/>
          <w:noProof/>
          <w:sz w:val="20"/>
          <w:szCs w:val="20"/>
          <w:lang w:bidi="zh-CN"/>
        </w:rPr>
        <w:t>（</w:t>
      </w:r>
      <w:r w:rsidRPr="000237E5">
        <w:rPr>
          <w:bCs/>
          <w:noProof/>
          <w:sz w:val="20"/>
          <w:szCs w:val="20"/>
          <w:lang w:bidi="zh-CN"/>
        </w:rPr>
        <w:t>1+e^-</w:t>
      </w:r>
      <w:r w:rsidR="00106567">
        <w:rPr>
          <w:bCs/>
          <w:noProof/>
          <w:sz w:val="20"/>
          <w:szCs w:val="20"/>
          <w:lang w:bidi="zh-CN"/>
        </w:rPr>
        <w:t>（</w:t>
      </w:r>
      <w:r w:rsidRPr="000237E5">
        <w:rPr>
          <w:bCs/>
          <w:noProof/>
          <w:sz w:val="20"/>
          <w:szCs w:val="20"/>
          <w:lang w:bidi="zh-CN"/>
        </w:rPr>
        <w:t>-4.78542+0.085604×IL-2+0.22842×IL-4+0.10893×IFN-γ</w:t>
      </w:r>
      <w:r w:rsidR="00106567">
        <w:rPr>
          <w:bCs/>
          <w:noProof/>
          <w:sz w:val="20"/>
          <w:szCs w:val="20"/>
          <w:lang w:bidi="zh-CN"/>
        </w:rPr>
        <w:t>））</w:t>
      </w:r>
      <w:r w:rsidRPr="000237E5">
        <w:rPr>
          <w:bCs/>
          <w:noProof/>
          <w:sz w:val="20"/>
          <w:szCs w:val="20"/>
          <w:lang w:bidi="zh-CN"/>
        </w:rPr>
        <w:t>当预测概率</w:t>
      </w:r>
      <w:r w:rsidRPr="000237E5">
        <w:rPr>
          <w:bCs/>
          <w:noProof/>
          <w:sz w:val="20"/>
          <w:szCs w:val="20"/>
          <w:lang w:bidi="zh-CN"/>
        </w:rPr>
        <w:t>P</w:t>
      </w:r>
      <w:r w:rsidRPr="000237E5">
        <w:rPr>
          <w:bCs/>
          <w:noProof/>
          <w:sz w:val="20"/>
          <w:szCs w:val="20"/>
          <w:lang w:bidi="zh-CN"/>
        </w:rPr>
        <w:t>＞</w:t>
      </w:r>
      <w:r w:rsidRPr="000237E5">
        <w:rPr>
          <w:bCs/>
          <w:noProof/>
          <w:sz w:val="20"/>
          <w:szCs w:val="20"/>
          <w:lang w:bidi="zh-CN"/>
        </w:rPr>
        <w:t>0.326</w:t>
      </w:r>
      <w:r w:rsidRPr="000237E5">
        <w:rPr>
          <w:bCs/>
          <w:noProof/>
          <w:sz w:val="20"/>
          <w:szCs w:val="20"/>
          <w:lang w:bidi="zh-CN"/>
        </w:rPr>
        <w:t>时，诊断为</w:t>
      </w:r>
      <w:r w:rsidRPr="000237E5">
        <w:rPr>
          <w:rFonts w:hint="eastAsia"/>
          <w:bCs/>
          <w:noProof/>
          <w:sz w:val="20"/>
          <w:szCs w:val="20"/>
          <w:lang w:bidi="zh-CN"/>
        </w:rPr>
        <w:t>IM</w:t>
      </w:r>
      <w:r w:rsidRPr="000237E5">
        <w:rPr>
          <w:bCs/>
          <w:noProof/>
          <w:sz w:val="20"/>
          <w:szCs w:val="20"/>
          <w:lang w:bidi="zh-CN"/>
        </w:rPr>
        <w:t>的敏感性为</w:t>
      </w:r>
      <w:r w:rsidRPr="000237E5">
        <w:rPr>
          <w:bCs/>
          <w:noProof/>
          <w:sz w:val="20"/>
          <w:szCs w:val="20"/>
          <w:lang w:bidi="zh-CN"/>
        </w:rPr>
        <w:t>100%</w:t>
      </w:r>
      <w:r w:rsidRPr="000237E5">
        <w:rPr>
          <w:bCs/>
          <w:noProof/>
          <w:sz w:val="20"/>
          <w:szCs w:val="20"/>
          <w:lang w:bidi="zh-CN"/>
        </w:rPr>
        <w:t>，特异性为</w:t>
      </w:r>
      <w:r w:rsidRPr="000237E5">
        <w:rPr>
          <w:bCs/>
          <w:noProof/>
          <w:sz w:val="20"/>
          <w:szCs w:val="20"/>
          <w:lang w:bidi="zh-CN"/>
        </w:rPr>
        <w:t>94%</w:t>
      </w:r>
      <w:r w:rsidRPr="000237E5">
        <w:rPr>
          <w:bCs/>
          <w:noProof/>
          <w:sz w:val="20"/>
          <w:szCs w:val="20"/>
          <w:lang w:bidi="zh-CN"/>
        </w:rPr>
        <w:t>。</w:t>
      </w:r>
    </w:p>
    <w:p w14:paraId="6D6D950B" w14:textId="77777777" w:rsidR="00FB5B60" w:rsidRDefault="00FB5B60" w:rsidP="000237E5">
      <w:pPr>
        <w:adjustRightInd w:val="0"/>
        <w:snapToGrid w:val="0"/>
        <w:spacing w:line="310" w:lineRule="exact"/>
        <w:ind w:firstLineChars="200" w:firstLine="400"/>
        <w:rPr>
          <w:bCs/>
          <w:noProof/>
          <w:sz w:val="20"/>
          <w:szCs w:val="20"/>
          <w:lang w:bidi="zh-CN"/>
        </w:rPr>
        <w:sectPr w:rsidR="00FB5B60" w:rsidSect="00785B7E">
          <w:type w:val="continuous"/>
          <w:pgSz w:w="11906" w:h="16157"/>
          <w:pgMar w:top="1474" w:right="1077" w:bottom="1247" w:left="1077" w:header="1077" w:footer="992" w:gutter="0"/>
          <w:pgNumType w:fmt="numberInDash"/>
          <w:cols w:num="2" w:space="720" w:equalWidth="0">
            <w:col w:w="4663" w:space="425"/>
            <w:col w:w="4663"/>
          </w:cols>
          <w:titlePg/>
          <w:docGrid w:type="lines" w:linePitch="292"/>
        </w:sect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069"/>
      </w:tblGrid>
      <w:tr w:rsidR="00865B53" w:rsidRPr="00865B53" w14:paraId="2FAA64E4" w14:textId="77777777" w:rsidTr="00865B53">
        <w:tc>
          <w:tcPr>
            <w:tcW w:w="4673" w:type="dxa"/>
            <w:vAlign w:val="center"/>
          </w:tcPr>
          <w:p w14:paraId="49F43609" w14:textId="77777777" w:rsidR="00865B53" w:rsidRPr="00865B53" w:rsidRDefault="00865B53" w:rsidP="00865B53">
            <w:pPr>
              <w:pStyle w:val="21"/>
              <w:adjustRightInd w:val="0"/>
              <w:snapToGrid w:val="0"/>
              <w:spacing w:beforeLines="30" w:before="87"/>
              <w:rPr>
                <w:bCs/>
                <w:noProof/>
                <w:sz w:val="20"/>
                <w:szCs w:val="20"/>
                <w:lang w:bidi="zh-CN"/>
              </w:rPr>
            </w:pPr>
            <w:r w:rsidRPr="00865B53">
              <w:rPr>
                <w:noProof/>
                <w:lang w:bidi="zh-CN"/>
              </w:rPr>
              <w:drawing>
                <wp:inline distT="0" distB="0" distL="0" distR="0" wp14:anchorId="36ED4ACE" wp14:editId="485BA1B8">
                  <wp:extent cx="2343785" cy="1931670"/>
                  <wp:effectExtent l="0" t="0" r="0" b="0"/>
                  <wp:docPr id="12472176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17693" name="图片 7"/>
                          <pic:cNvPicPr>
                            <a:picLocks noChangeAspect="1" noChangeArrowheads="1"/>
                          </pic:cNvPicPr>
                        </pic:nvPicPr>
                        <pic:blipFill>
                          <a:blip r:embed="rId19">
                            <a:lum bright="-30000" contrast="54000"/>
                            <a:extLst>
                              <a:ext uri="{28A0092B-C50C-407E-A947-70E740481C1C}">
                                <a14:useLocalDpi xmlns:a14="http://schemas.microsoft.com/office/drawing/2010/main" val="0"/>
                              </a:ext>
                            </a:extLst>
                          </a:blip>
                          <a:srcRect l="3625" t="5319" r="4742" b="9518"/>
                          <a:stretch>
                            <a:fillRect/>
                          </a:stretch>
                        </pic:blipFill>
                        <pic:spPr>
                          <a:xfrm>
                            <a:off x="0" y="0"/>
                            <a:ext cx="2343785" cy="1931670"/>
                          </a:xfrm>
                          <a:prstGeom prst="rect">
                            <a:avLst/>
                          </a:prstGeom>
                          <a:noFill/>
                          <a:ln>
                            <a:noFill/>
                          </a:ln>
                        </pic:spPr>
                      </pic:pic>
                    </a:graphicData>
                  </a:graphic>
                </wp:inline>
              </w:drawing>
            </w:r>
          </w:p>
        </w:tc>
        <w:tc>
          <w:tcPr>
            <w:tcW w:w="5069" w:type="dxa"/>
            <w:vAlign w:val="center"/>
          </w:tcPr>
          <w:p w14:paraId="38C9C57F" w14:textId="77777777" w:rsidR="00865B53" w:rsidRPr="00865B53" w:rsidRDefault="00865B53" w:rsidP="00865B53">
            <w:pPr>
              <w:pStyle w:val="21"/>
              <w:adjustRightInd w:val="0"/>
              <w:snapToGrid w:val="0"/>
              <w:spacing w:beforeLines="30" w:before="87"/>
              <w:rPr>
                <w:noProof/>
                <w:lang w:bidi="zh-CN"/>
              </w:rPr>
            </w:pPr>
            <w:r w:rsidRPr="00865B53">
              <w:rPr>
                <w:bCs/>
                <w:noProof/>
                <w:sz w:val="20"/>
                <w:szCs w:val="20"/>
                <w:lang w:bidi="zh-CN"/>
              </w:rPr>
              <w:drawing>
                <wp:inline distT="0" distB="0" distL="0" distR="0" wp14:anchorId="7E57E45C" wp14:editId="0CE0996F">
                  <wp:extent cx="2172970" cy="1979295"/>
                  <wp:effectExtent l="0" t="0" r="0" b="1905"/>
                  <wp:docPr id="254283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8367" name="图片 8"/>
                          <pic:cNvPicPr>
                            <a:picLocks noChangeAspect="1" noChangeArrowheads="1"/>
                          </pic:cNvPicPr>
                        </pic:nvPicPr>
                        <pic:blipFill>
                          <a:blip r:embed="rId20">
                            <a:lum bright="-24000" contrast="60000"/>
                            <a:extLst>
                              <a:ext uri="{28A0092B-C50C-407E-A947-70E740481C1C}">
                                <a14:useLocalDpi xmlns:a14="http://schemas.microsoft.com/office/drawing/2010/main" val="0"/>
                              </a:ext>
                            </a:extLst>
                          </a:blip>
                          <a:srcRect l="6179" t="5182" r="4984" b="9822"/>
                          <a:stretch>
                            <a:fillRect/>
                          </a:stretch>
                        </pic:blipFill>
                        <pic:spPr>
                          <a:xfrm>
                            <a:off x="0" y="0"/>
                            <a:ext cx="2172970" cy="1979295"/>
                          </a:xfrm>
                          <a:prstGeom prst="rect">
                            <a:avLst/>
                          </a:prstGeom>
                          <a:noFill/>
                          <a:ln>
                            <a:noFill/>
                          </a:ln>
                        </pic:spPr>
                      </pic:pic>
                    </a:graphicData>
                  </a:graphic>
                </wp:inline>
              </w:drawing>
            </w:r>
          </w:p>
        </w:tc>
      </w:tr>
      <w:tr w:rsidR="00865B53" w:rsidRPr="00865B53" w14:paraId="301196BD" w14:textId="77777777" w:rsidTr="00865B53">
        <w:tc>
          <w:tcPr>
            <w:tcW w:w="4673" w:type="dxa"/>
            <w:vAlign w:val="center"/>
          </w:tcPr>
          <w:p w14:paraId="322A2E43" w14:textId="21B75057" w:rsidR="00865B53" w:rsidRPr="00865B53" w:rsidRDefault="00865B53" w:rsidP="00865B53">
            <w:pPr>
              <w:pStyle w:val="11"/>
              <w:spacing w:before="87" w:afterLines="0"/>
              <w:rPr>
                <w:noProof/>
                <w:lang w:bidi="zh-CN"/>
              </w:rPr>
            </w:pPr>
            <w:r w:rsidRPr="000237E5">
              <w:rPr>
                <w:noProof/>
                <w:lang w:bidi="zh-CN"/>
              </w:rPr>
              <w:t>图</w:t>
            </w:r>
            <w:r w:rsidRPr="000237E5">
              <w:rPr>
                <w:noProof/>
                <w:lang w:bidi="zh-CN"/>
              </w:rPr>
              <w:t>4</w:t>
            </w:r>
            <w:r>
              <w:rPr>
                <w:noProof/>
                <w:lang w:bidi="zh-CN"/>
              </w:rPr>
              <w:t xml:space="preserve"> </w:t>
            </w:r>
            <w:r w:rsidRPr="000237E5">
              <w:rPr>
                <w:noProof/>
                <w:lang w:bidi="zh-CN"/>
              </w:rPr>
              <w:t xml:space="preserve"> </w:t>
            </w:r>
            <w:r w:rsidRPr="000237E5">
              <w:rPr>
                <w:noProof/>
                <w:lang w:bidi="zh-CN"/>
              </w:rPr>
              <w:t>血浆</w:t>
            </w:r>
            <w:r w:rsidRPr="000237E5">
              <w:rPr>
                <w:noProof/>
                <w:lang w:bidi="zh-CN"/>
              </w:rPr>
              <w:t>IL-2</w:t>
            </w:r>
            <w:r w:rsidRPr="000237E5">
              <w:rPr>
                <w:noProof/>
                <w:lang w:bidi="zh-CN"/>
              </w:rPr>
              <w:t>、</w:t>
            </w:r>
            <w:r w:rsidRPr="000237E5">
              <w:rPr>
                <w:noProof/>
                <w:lang w:bidi="zh-CN"/>
              </w:rPr>
              <w:t>IL-4</w:t>
            </w:r>
            <w:r w:rsidRPr="000237E5">
              <w:rPr>
                <w:noProof/>
                <w:lang w:bidi="zh-CN"/>
              </w:rPr>
              <w:t>及</w:t>
            </w:r>
            <w:r w:rsidRPr="000237E5">
              <w:rPr>
                <w:noProof/>
                <w:lang w:bidi="zh-CN"/>
              </w:rPr>
              <w:t>IFN-γ</w:t>
            </w:r>
            <w:r w:rsidRPr="000237E5">
              <w:rPr>
                <w:noProof/>
                <w:lang w:bidi="zh-CN"/>
              </w:rPr>
              <w:t>水平的受试者工作特征（</w:t>
            </w:r>
            <w:r w:rsidRPr="000237E5">
              <w:rPr>
                <w:noProof/>
                <w:lang w:bidi="zh-CN"/>
              </w:rPr>
              <w:t>ROC</w:t>
            </w:r>
            <w:r w:rsidRPr="000237E5">
              <w:rPr>
                <w:noProof/>
                <w:lang w:bidi="zh-CN"/>
              </w:rPr>
              <w:t>）曲线分析</w:t>
            </w:r>
            <w:r>
              <w:rPr>
                <w:rFonts w:hint="eastAsia"/>
                <w:noProof/>
                <w:lang w:bidi="zh-CN"/>
              </w:rPr>
              <w:t>（左）</w:t>
            </w:r>
          </w:p>
        </w:tc>
        <w:tc>
          <w:tcPr>
            <w:tcW w:w="5069" w:type="dxa"/>
            <w:vAlign w:val="center"/>
          </w:tcPr>
          <w:p w14:paraId="173D91DD" w14:textId="455A15BE" w:rsidR="00865B53" w:rsidRPr="00865B53" w:rsidRDefault="00865B53" w:rsidP="00865B53">
            <w:pPr>
              <w:pStyle w:val="11"/>
              <w:spacing w:before="87" w:afterLines="0"/>
              <w:rPr>
                <w:bCs/>
                <w:noProof/>
                <w:sz w:val="20"/>
                <w:szCs w:val="20"/>
                <w:lang w:bidi="zh-CN"/>
              </w:rPr>
            </w:pPr>
            <w:r w:rsidRPr="000237E5">
              <w:rPr>
                <w:noProof/>
                <w:lang w:bidi="zh-CN"/>
              </w:rPr>
              <w:t>图</w:t>
            </w:r>
            <w:r w:rsidRPr="000237E5">
              <w:rPr>
                <w:noProof/>
                <w:lang w:bidi="zh-CN"/>
              </w:rPr>
              <w:t>5</w:t>
            </w:r>
            <w:r>
              <w:rPr>
                <w:noProof/>
                <w:lang w:bidi="zh-CN"/>
              </w:rPr>
              <w:t xml:space="preserve"> </w:t>
            </w:r>
            <w:r w:rsidRPr="000237E5">
              <w:rPr>
                <w:noProof/>
                <w:lang w:bidi="zh-CN"/>
              </w:rPr>
              <w:t xml:space="preserve"> IL-2</w:t>
            </w:r>
            <w:r w:rsidRPr="000237E5">
              <w:rPr>
                <w:noProof/>
                <w:lang w:bidi="zh-CN"/>
              </w:rPr>
              <w:t>联合</w:t>
            </w:r>
            <w:r w:rsidRPr="000237E5">
              <w:rPr>
                <w:noProof/>
                <w:lang w:bidi="zh-CN"/>
              </w:rPr>
              <w:t>IL-4</w:t>
            </w:r>
            <w:r w:rsidRPr="000237E5">
              <w:rPr>
                <w:noProof/>
                <w:lang w:bidi="zh-CN"/>
              </w:rPr>
              <w:t>、</w:t>
            </w:r>
            <w:r w:rsidRPr="000237E5">
              <w:rPr>
                <w:noProof/>
                <w:lang w:bidi="zh-CN"/>
              </w:rPr>
              <w:t>IL-4</w:t>
            </w:r>
            <w:r w:rsidRPr="000237E5">
              <w:rPr>
                <w:noProof/>
                <w:lang w:bidi="zh-CN"/>
              </w:rPr>
              <w:t>联合</w:t>
            </w:r>
            <w:r w:rsidRPr="000237E5">
              <w:rPr>
                <w:noProof/>
                <w:lang w:bidi="zh-CN"/>
              </w:rPr>
              <w:t>IFN-γ</w:t>
            </w:r>
            <w:r w:rsidRPr="000237E5">
              <w:rPr>
                <w:noProof/>
                <w:lang w:bidi="zh-CN"/>
              </w:rPr>
              <w:t>、</w:t>
            </w:r>
            <w:r w:rsidRPr="000237E5">
              <w:rPr>
                <w:noProof/>
                <w:lang w:bidi="zh-CN"/>
              </w:rPr>
              <w:t>IL-2</w:t>
            </w:r>
            <w:r w:rsidRPr="000237E5">
              <w:rPr>
                <w:noProof/>
                <w:lang w:bidi="zh-CN"/>
              </w:rPr>
              <w:t>联合</w:t>
            </w:r>
            <w:r w:rsidRPr="000237E5">
              <w:rPr>
                <w:noProof/>
                <w:lang w:bidi="zh-CN"/>
              </w:rPr>
              <w:t>IFN-γ</w:t>
            </w:r>
            <w:r w:rsidRPr="000237E5">
              <w:rPr>
                <w:noProof/>
                <w:lang w:bidi="zh-CN"/>
              </w:rPr>
              <w:t>及</w:t>
            </w:r>
            <w:r w:rsidRPr="000237E5">
              <w:rPr>
                <w:noProof/>
                <w:lang w:bidi="zh-CN"/>
              </w:rPr>
              <w:t>IL-2</w:t>
            </w:r>
            <w:r w:rsidRPr="000237E5">
              <w:rPr>
                <w:noProof/>
                <w:lang w:bidi="zh-CN"/>
              </w:rPr>
              <w:t>联合</w:t>
            </w:r>
            <w:r w:rsidRPr="000237E5">
              <w:rPr>
                <w:noProof/>
                <w:lang w:bidi="zh-CN"/>
              </w:rPr>
              <w:t>IL-4</w:t>
            </w:r>
            <w:r w:rsidRPr="000237E5">
              <w:rPr>
                <w:noProof/>
                <w:lang w:bidi="zh-CN"/>
              </w:rPr>
              <w:t>与</w:t>
            </w:r>
            <w:r w:rsidRPr="000237E5">
              <w:rPr>
                <w:noProof/>
                <w:lang w:bidi="zh-CN"/>
              </w:rPr>
              <w:t>IFN-γ</w:t>
            </w:r>
            <w:r w:rsidRPr="000237E5">
              <w:rPr>
                <w:noProof/>
                <w:lang w:bidi="zh-CN"/>
              </w:rPr>
              <w:t>组合的预测概率（</w:t>
            </w:r>
            <w:r w:rsidRPr="000237E5">
              <w:rPr>
                <w:noProof/>
                <w:lang w:bidi="zh-CN"/>
              </w:rPr>
              <w:t>P</w:t>
            </w:r>
            <w:r w:rsidRPr="000237E5">
              <w:rPr>
                <w:noProof/>
                <w:lang w:bidi="zh-CN"/>
              </w:rPr>
              <w:t>值）分析</w:t>
            </w:r>
            <w:r>
              <w:rPr>
                <w:rFonts w:hint="eastAsia"/>
                <w:noProof/>
                <w:lang w:bidi="zh-CN"/>
              </w:rPr>
              <w:t>（右）</w:t>
            </w:r>
          </w:p>
        </w:tc>
      </w:tr>
    </w:tbl>
    <w:p w14:paraId="7AF8648A" w14:textId="77777777" w:rsidR="00FB5B60" w:rsidRPr="000237E5" w:rsidRDefault="00FB5B60" w:rsidP="00865B53">
      <w:pPr>
        <w:adjustRightInd w:val="0"/>
        <w:snapToGrid w:val="0"/>
        <w:spacing w:line="310" w:lineRule="exact"/>
        <w:rPr>
          <w:bCs/>
          <w:noProof/>
          <w:sz w:val="20"/>
          <w:szCs w:val="20"/>
          <w:lang w:bidi="zh-CN"/>
        </w:rPr>
      </w:pPr>
    </w:p>
    <w:p w14:paraId="14C03332" w14:textId="77777777" w:rsidR="00FB5B60" w:rsidRDefault="00FB5B60" w:rsidP="00DC5267">
      <w:pPr>
        <w:pStyle w:val="1"/>
        <w:ind w:firstLine="400"/>
        <w:rPr>
          <w:noProof/>
          <w:lang w:bidi="zh-CN"/>
        </w:rPr>
        <w:sectPr w:rsidR="00FB5B60" w:rsidSect="00FB5B60">
          <w:type w:val="continuous"/>
          <w:pgSz w:w="11906" w:h="16157"/>
          <w:pgMar w:top="1474" w:right="1077" w:bottom="1247" w:left="1077" w:header="1077" w:footer="992" w:gutter="0"/>
          <w:pgNumType w:fmt="numberInDash"/>
          <w:cols w:space="425"/>
          <w:titlePg/>
          <w:docGrid w:type="lines" w:linePitch="292"/>
        </w:sectPr>
      </w:pPr>
    </w:p>
    <w:p w14:paraId="6588D517" w14:textId="1FFBAA47" w:rsidR="000237E5" w:rsidRPr="000237E5" w:rsidRDefault="00431A67" w:rsidP="00DC5267">
      <w:pPr>
        <w:pStyle w:val="1"/>
        <w:ind w:firstLine="400"/>
        <w:rPr>
          <w:noProof/>
          <w:lang w:bidi="zh-CN"/>
        </w:rPr>
      </w:pPr>
      <w:r>
        <w:rPr>
          <w:rFonts w:hint="eastAsia"/>
          <w:noProof/>
          <w:lang w:bidi="zh-CN"/>
        </w:rPr>
        <w:t>3</w:t>
      </w:r>
      <w:r>
        <w:rPr>
          <w:noProof/>
          <w:lang w:bidi="zh-CN"/>
        </w:rPr>
        <w:t xml:space="preserve"> </w:t>
      </w:r>
      <w:r w:rsidR="000237E5" w:rsidRPr="000237E5">
        <w:rPr>
          <w:noProof/>
          <w:lang w:bidi="zh-CN"/>
        </w:rPr>
        <w:t>讨论</w:t>
      </w:r>
    </w:p>
    <w:p w14:paraId="4D63D1FC" w14:textId="2745687E" w:rsidR="000237E5" w:rsidRPr="000237E5" w:rsidRDefault="000237E5" w:rsidP="000237E5">
      <w:pPr>
        <w:adjustRightInd w:val="0"/>
        <w:snapToGrid w:val="0"/>
        <w:spacing w:line="310" w:lineRule="exact"/>
        <w:ind w:firstLineChars="200" w:firstLine="400"/>
        <w:rPr>
          <w:bCs/>
          <w:noProof/>
          <w:sz w:val="20"/>
          <w:szCs w:val="20"/>
          <w:lang w:bidi="zh-CN"/>
        </w:rPr>
      </w:pPr>
      <w:r w:rsidRPr="000237E5">
        <w:rPr>
          <w:rFonts w:hint="eastAsia"/>
          <w:bCs/>
          <w:noProof/>
          <w:sz w:val="20"/>
          <w:szCs w:val="20"/>
          <w:lang w:bidi="zh-CN"/>
        </w:rPr>
        <w:t>DIE</w:t>
      </w:r>
      <w:r w:rsidRPr="000237E5">
        <w:rPr>
          <w:bCs/>
          <w:noProof/>
          <w:sz w:val="20"/>
          <w:szCs w:val="20"/>
          <w:lang w:bidi="zh-CN"/>
        </w:rPr>
        <w:t>是最常见的药物不良反应之一。目前诊断金标准为药物激发试验（</w:t>
      </w:r>
      <w:r w:rsidRPr="000237E5">
        <w:rPr>
          <w:bCs/>
          <w:noProof/>
          <w:sz w:val="20"/>
          <w:szCs w:val="20"/>
          <w:lang w:bidi="zh-CN"/>
        </w:rPr>
        <w:t>drug provocation test</w:t>
      </w:r>
      <w:r w:rsidRPr="000237E5">
        <w:rPr>
          <w:bCs/>
          <w:noProof/>
          <w:sz w:val="20"/>
          <w:szCs w:val="20"/>
          <w:lang w:bidi="zh-CN"/>
        </w:rPr>
        <w:t>，</w:t>
      </w:r>
      <w:r w:rsidRPr="000237E5">
        <w:rPr>
          <w:bCs/>
          <w:noProof/>
          <w:sz w:val="20"/>
          <w:szCs w:val="20"/>
          <w:lang w:bidi="zh-CN"/>
        </w:rPr>
        <w:t>DPT</w:t>
      </w:r>
      <w:r w:rsidRPr="000237E5">
        <w:rPr>
          <w:bCs/>
          <w:noProof/>
          <w:sz w:val="20"/>
          <w:szCs w:val="20"/>
          <w:lang w:bidi="zh-CN"/>
        </w:rPr>
        <w:t>），但其可能诱发严重过敏反应，进而导致重症药疹。因此，斑贴试验、皮内试验及针刺试验作为替代手段被广泛应用，但其阳性率分别为</w:t>
      </w:r>
      <w:r w:rsidRPr="000237E5">
        <w:rPr>
          <w:bCs/>
          <w:noProof/>
          <w:sz w:val="20"/>
          <w:szCs w:val="20"/>
          <w:lang w:bidi="zh-CN"/>
        </w:rPr>
        <w:t>43%</w:t>
      </w:r>
      <w:r w:rsidRPr="000237E5">
        <w:rPr>
          <w:bCs/>
          <w:noProof/>
          <w:sz w:val="20"/>
          <w:szCs w:val="20"/>
          <w:lang w:bidi="zh-CN"/>
        </w:rPr>
        <w:t>、</w:t>
      </w:r>
      <w:r w:rsidRPr="000237E5">
        <w:rPr>
          <w:bCs/>
          <w:noProof/>
          <w:sz w:val="20"/>
          <w:szCs w:val="20"/>
          <w:lang w:bidi="zh-CN"/>
        </w:rPr>
        <w:t>67%</w:t>
      </w:r>
      <w:r w:rsidRPr="000237E5">
        <w:rPr>
          <w:bCs/>
          <w:noProof/>
          <w:sz w:val="20"/>
          <w:szCs w:val="20"/>
          <w:lang w:bidi="zh-CN"/>
        </w:rPr>
        <w:t>和</w:t>
      </w:r>
      <w:r w:rsidRPr="000237E5">
        <w:rPr>
          <w:bCs/>
          <w:noProof/>
          <w:sz w:val="20"/>
          <w:szCs w:val="20"/>
          <w:lang w:bidi="zh-CN"/>
        </w:rPr>
        <w:t>24%</w:t>
      </w:r>
      <w:r w:rsidRPr="000237E5">
        <w:rPr>
          <w:bCs/>
          <w:noProof/>
          <w:sz w:val="20"/>
          <w:szCs w:val="20"/>
          <w:lang w:bidi="zh-CN"/>
        </w:rPr>
        <w:t>，且亦存在诱发药疹加重的风险。另有研究采用淋巴细胞转化实验，其敏感性为</w:t>
      </w:r>
      <w:r w:rsidRPr="000237E5">
        <w:rPr>
          <w:bCs/>
          <w:noProof/>
          <w:sz w:val="20"/>
          <w:szCs w:val="20"/>
          <w:lang w:bidi="zh-CN"/>
        </w:rPr>
        <w:t>60%</w:t>
      </w:r>
      <w:r w:rsidRPr="000237E5">
        <w:rPr>
          <w:bCs/>
          <w:noProof/>
          <w:sz w:val="20"/>
          <w:szCs w:val="20"/>
          <w:lang w:bidi="zh-CN"/>
        </w:rPr>
        <w:t>～</w:t>
      </w:r>
      <w:r w:rsidRPr="000237E5">
        <w:rPr>
          <w:bCs/>
          <w:noProof/>
          <w:sz w:val="20"/>
          <w:szCs w:val="20"/>
          <w:lang w:bidi="zh-CN"/>
        </w:rPr>
        <w:t>80%</w:t>
      </w:r>
      <w:r w:rsidRPr="000237E5">
        <w:rPr>
          <w:bCs/>
          <w:noProof/>
          <w:sz w:val="20"/>
          <w:szCs w:val="20"/>
          <w:lang w:bidi="zh-CN"/>
        </w:rPr>
        <w:t>，特异性可达</w:t>
      </w:r>
      <w:r w:rsidRPr="000237E5">
        <w:rPr>
          <w:bCs/>
          <w:noProof/>
          <w:sz w:val="20"/>
          <w:szCs w:val="20"/>
          <w:lang w:bidi="zh-CN"/>
        </w:rPr>
        <w:t>90%</w:t>
      </w:r>
      <w:r w:rsidRPr="000237E5">
        <w:rPr>
          <w:bCs/>
          <w:noProof/>
          <w:sz w:val="20"/>
          <w:szCs w:val="20"/>
          <w:vertAlign w:val="superscript"/>
          <w:lang w:bidi="zh-CN"/>
        </w:rPr>
        <w:t>[3]</w:t>
      </w:r>
      <w:r w:rsidRPr="000237E5">
        <w:rPr>
          <w:bCs/>
          <w:noProof/>
          <w:sz w:val="20"/>
          <w:szCs w:val="20"/>
          <w:lang w:bidi="zh-CN"/>
        </w:rPr>
        <w:t>。</w:t>
      </w:r>
      <w:r w:rsidRPr="000237E5">
        <w:rPr>
          <w:bCs/>
          <w:noProof/>
          <w:sz w:val="20"/>
          <w:szCs w:val="20"/>
          <w:lang w:bidi="zh-CN"/>
        </w:rPr>
        <w:t>IM</w:t>
      </w:r>
      <w:r w:rsidRPr="000237E5">
        <w:rPr>
          <w:bCs/>
          <w:noProof/>
          <w:sz w:val="20"/>
          <w:szCs w:val="20"/>
          <w:lang w:bidi="zh-CN"/>
        </w:rPr>
        <w:t>是由</w:t>
      </w:r>
      <w:r w:rsidRPr="000237E5">
        <w:rPr>
          <w:bCs/>
          <w:noProof/>
          <w:sz w:val="20"/>
          <w:szCs w:val="20"/>
          <w:lang w:bidi="zh-CN"/>
        </w:rPr>
        <w:t>Epstein-Barr</w:t>
      </w:r>
      <w:r w:rsidRPr="000237E5">
        <w:rPr>
          <w:bCs/>
          <w:noProof/>
          <w:sz w:val="20"/>
          <w:szCs w:val="20"/>
          <w:lang w:bidi="zh-CN"/>
        </w:rPr>
        <w:t>病毒（</w:t>
      </w:r>
      <w:r w:rsidRPr="000237E5">
        <w:rPr>
          <w:bCs/>
          <w:noProof/>
          <w:sz w:val="20"/>
          <w:szCs w:val="20"/>
          <w:lang w:bidi="zh-CN"/>
        </w:rPr>
        <w:t>EBV</w:t>
      </w:r>
      <w:r w:rsidRPr="000237E5">
        <w:rPr>
          <w:bCs/>
          <w:noProof/>
          <w:sz w:val="20"/>
          <w:szCs w:val="20"/>
          <w:lang w:bidi="zh-CN"/>
        </w:rPr>
        <w:t>）感染引</w:t>
      </w:r>
      <w:r w:rsidRPr="000237E5">
        <w:rPr>
          <w:rFonts w:hint="eastAsia"/>
          <w:bCs/>
          <w:noProof/>
          <w:sz w:val="20"/>
          <w:szCs w:val="20"/>
          <w:lang w:bidi="zh-CN"/>
        </w:rPr>
        <w:t>发，</w:t>
      </w:r>
      <w:r w:rsidRPr="000237E5">
        <w:rPr>
          <w:bCs/>
          <w:noProof/>
          <w:sz w:val="20"/>
          <w:szCs w:val="20"/>
          <w:lang w:bidi="zh-CN"/>
        </w:rPr>
        <w:t>诊断主要依赖</w:t>
      </w:r>
      <w:r w:rsidRPr="000237E5">
        <w:rPr>
          <w:bCs/>
          <w:noProof/>
          <w:sz w:val="20"/>
          <w:szCs w:val="20"/>
          <w:lang w:bidi="zh-CN"/>
        </w:rPr>
        <w:t>EBV-CA-IgM</w:t>
      </w:r>
      <w:r w:rsidRPr="000237E5">
        <w:rPr>
          <w:bCs/>
          <w:noProof/>
          <w:sz w:val="20"/>
          <w:szCs w:val="20"/>
          <w:lang w:bidi="zh-CN"/>
        </w:rPr>
        <w:t>、</w:t>
      </w:r>
      <w:r w:rsidRPr="000237E5">
        <w:rPr>
          <w:bCs/>
          <w:noProof/>
          <w:sz w:val="20"/>
          <w:szCs w:val="20"/>
          <w:lang w:bidi="zh-CN"/>
        </w:rPr>
        <w:t>EBV-CA-IgG</w:t>
      </w:r>
      <w:r w:rsidRPr="000237E5">
        <w:rPr>
          <w:bCs/>
          <w:noProof/>
          <w:sz w:val="20"/>
          <w:szCs w:val="20"/>
          <w:lang w:bidi="zh-CN"/>
        </w:rPr>
        <w:t>抗体阳性、</w:t>
      </w:r>
      <w:r w:rsidRPr="000237E5">
        <w:rPr>
          <w:bCs/>
          <w:noProof/>
          <w:sz w:val="20"/>
          <w:szCs w:val="20"/>
          <w:lang w:bidi="zh-CN"/>
        </w:rPr>
        <w:t>EBV-DNA</w:t>
      </w:r>
      <w:r w:rsidRPr="000237E5">
        <w:rPr>
          <w:bCs/>
          <w:noProof/>
          <w:sz w:val="20"/>
          <w:szCs w:val="20"/>
          <w:lang w:bidi="zh-CN"/>
        </w:rPr>
        <w:t>载量升高、外周血涂片中异型淋巴细胞增多，并结合发热、咽充血、淋巴结肿大、肝脾肿大等临床特征进行综合判断</w:t>
      </w:r>
      <w:r w:rsidRPr="000237E5">
        <w:rPr>
          <w:rFonts w:hint="eastAsia"/>
          <w:bCs/>
          <w:noProof/>
          <w:sz w:val="20"/>
          <w:szCs w:val="20"/>
          <w:vertAlign w:val="superscript"/>
          <w:lang w:bidi="zh-CN"/>
        </w:rPr>
        <w:t>[4</w:t>
      </w:r>
      <w:r w:rsidR="00535D4A">
        <w:rPr>
          <w:rFonts w:hint="eastAsia"/>
          <w:bCs/>
          <w:noProof/>
          <w:sz w:val="20"/>
          <w:szCs w:val="20"/>
          <w:vertAlign w:val="superscript"/>
          <w:lang w:bidi="zh-CN"/>
        </w:rPr>
        <w:t>,</w:t>
      </w:r>
      <w:r w:rsidRPr="000237E5">
        <w:rPr>
          <w:rFonts w:hint="eastAsia"/>
          <w:bCs/>
          <w:noProof/>
          <w:sz w:val="20"/>
          <w:szCs w:val="20"/>
          <w:vertAlign w:val="superscript"/>
          <w:lang w:bidi="zh-CN"/>
        </w:rPr>
        <w:t>5]</w:t>
      </w:r>
      <w:r w:rsidRPr="000237E5">
        <w:rPr>
          <w:bCs/>
          <w:noProof/>
          <w:sz w:val="20"/>
          <w:szCs w:val="20"/>
          <w:lang w:bidi="zh-CN"/>
        </w:rPr>
        <w:t>。既往研究尝试通过检测</w:t>
      </w:r>
      <w:r w:rsidRPr="000237E5">
        <w:rPr>
          <w:rFonts w:hint="eastAsia"/>
          <w:bCs/>
          <w:noProof/>
          <w:sz w:val="20"/>
          <w:szCs w:val="20"/>
          <w:lang w:bidi="zh-CN"/>
        </w:rPr>
        <w:t>DIE</w:t>
      </w:r>
      <w:r w:rsidRPr="000237E5">
        <w:rPr>
          <w:bCs/>
          <w:noProof/>
          <w:sz w:val="20"/>
          <w:szCs w:val="20"/>
          <w:lang w:bidi="zh-CN"/>
        </w:rPr>
        <w:t>与病毒感染相关出疹性疾病（如麻疹、风疹、细小病毒感染）患者外周血中</w:t>
      </w:r>
      <w:r w:rsidRPr="000237E5">
        <w:rPr>
          <w:bCs/>
          <w:noProof/>
          <w:sz w:val="20"/>
          <w:szCs w:val="20"/>
          <w:lang w:bidi="zh-CN"/>
        </w:rPr>
        <w:t>IL-2</w:t>
      </w:r>
      <w:r w:rsidRPr="000237E5">
        <w:rPr>
          <w:bCs/>
          <w:noProof/>
          <w:sz w:val="20"/>
          <w:szCs w:val="20"/>
          <w:lang w:bidi="zh-CN"/>
        </w:rPr>
        <w:t>、</w:t>
      </w:r>
      <w:r w:rsidRPr="000237E5">
        <w:rPr>
          <w:bCs/>
          <w:noProof/>
          <w:sz w:val="20"/>
          <w:szCs w:val="20"/>
          <w:lang w:bidi="zh-CN"/>
        </w:rPr>
        <w:t>IL-4</w:t>
      </w:r>
      <w:r w:rsidRPr="000237E5">
        <w:rPr>
          <w:bCs/>
          <w:noProof/>
          <w:sz w:val="20"/>
          <w:szCs w:val="20"/>
          <w:lang w:bidi="zh-CN"/>
        </w:rPr>
        <w:t>及</w:t>
      </w:r>
      <w:r w:rsidRPr="000237E5">
        <w:rPr>
          <w:bCs/>
          <w:noProof/>
          <w:sz w:val="20"/>
          <w:szCs w:val="20"/>
          <w:lang w:bidi="zh-CN"/>
        </w:rPr>
        <w:t>IFN-γ</w:t>
      </w:r>
      <w:r w:rsidRPr="000237E5">
        <w:rPr>
          <w:bCs/>
          <w:noProof/>
          <w:sz w:val="20"/>
          <w:szCs w:val="20"/>
          <w:lang w:bidi="zh-CN"/>
        </w:rPr>
        <w:t>等细胞因子水平以探寻差异。</w:t>
      </w:r>
      <w:r w:rsidRPr="000237E5">
        <w:rPr>
          <w:bCs/>
          <w:noProof/>
          <w:sz w:val="20"/>
          <w:szCs w:val="20"/>
          <w:lang w:bidi="zh-CN"/>
        </w:rPr>
        <w:t>HARI</w:t>
      </w:r>
      <w:r w:rsidRPr="000237E5">
        <w:rPr>
          <w:bCs/>
          <w:noProof/>
          <w:sz w:val="20"/>
          <w:szCs w:val="20"/>
          <w:lang w:bidi="zh-CN"/>
        </w:rPr>
        <w:t>等研究表明，</w:t>
      </w:r>
      <w:r w:rsidRPr="000237E5">
        <w:rPr>
          <w:rFonts w:hint="eastAsia"/>
          <w:bCs/>
          <w:noProof/>
          <w:sz w:val="20"/>
          <w:szCs w:val="20"/>
          <w:lang w:bidi="zh-CN"/>
        </w:rPr>
        <w:t>DIE</w:t>
      </w:r>
      <w:r w:rsidRPr="000237E5">
        <w:rPr>
          <w:bCs/>
          <w:noProof/>
          <w:sz w:val="20"/>
          <w:szCs w:val="20"/>
          <w:lang w:bidi="zh-CN"/>
        </w:rPr>
        <w:t>患者</w:t>
      </w:r>
      <w:r w:rsidRPr="000237E5">
        <w:rPr>
          <w:bCs/>
          <w:noProof/>
          <w:sz w:val="20"/>
          <w:szCs w:val="20"/>
          <w:lang w:bidi="zh-CN"/>
        </w:rPr>
        <w:t>IL-4</w:t>
      </w:r>
      <w:r w:rsidRPr="000237E5">
        <w:rPr>
          <w:bCs/>
          <w:noProof/>
          <w:sz w:val="20"/>
          <w:szCs w:val="20"/>
          <w:lang w:bidi="zh-CN"/>
        </w:rPr>
        <w:t>水平升高，</w:t>
      </w:r>
      <w:r w:rsidRPr="000237E5">
        <w:rPr>
          <w:bCs/>
          <w:noProof/>
          <w:sz w:val="20"/>
          <w:szCs w:val="20"/>
          <w:lang w:bidi="zh-CN"/>
        </w:rPr>
        <w:t>IFN-γ</w:t>
      </w:r>
      <w:r w:rsidRPr="000237E5">
        <w:rPr>
          <w:bCs/>
          <w:noProof/>
          <w:sz w:val="20"/>
          <w:szCs w:val="20"/>
          <w:lang w:bidi="zh-CN"/>
        </w:rPr>
        <w:t>未见明显变化；而麻疹、风疹及细小病毒感染者则表现为</w:t>
      </w:r>
      <w:r w:rsidRPr="000237E5">
        <w:rPr>
          <w:bCs/>
          <w:noProof/>
          <w:sz w:val="20"/>
          <w:szCs w:val="20"/>
          <w:lang w:bidi="zh-CN"/>
        </w:rPr>
        <w:t>IFN-γ</w:t>
      </w:r>
      <w:r w:rsidRPr="000237E5">
        <w:rPr>
          <w:bCs/>
          <w:noProof/>
          <w:sz w:val="20"/>
          <w:szCs w:val="20"/>
          <w:lang w:bidi="zh-CN"/>
        </w:rPr>
        <w:t>升高、</w:t>
      </w:r>
      <w:r w:rsidRPr="000237E5">
        <w:rPr>
          <w:bCs/>
          <w:noProof/>
          <w:sz w:val="20"/>
          <w:szCs w:val="20"/>
          <w:lang w:bidi="zh-CN"/>
        </w:rPr>
        <w:t>IL-4</w:t>
      </w:r>
      <w:r w:rsidRPr="000237E5">
        <w:rPr>
          <w:bCs/>
          <w:noProof/>
          <w:sz w:val="20"/>
          <w:szCs w:val="20"/>
          <w:lang w:bidi="zh-CN"/>
        </w:rPr>
        <w:t>无显著变化</w:t>
      </w:r>
      <w:r w:rsidRPr="000237E5">
        <w:rPr>
          <w:rFonts w:hint="eastAsia"/>
          <w:bCs/>
          <w:noProof/>
          <w:sz w:val="20"/>
          <w:szCs w:val="20"/>
          <w:vertAlign w:val="superscript"/>
          <w:lang w:bidi="zh-CN"/>
        </w:rPr>
        <w:t>[6]</w:t>
      </w:r>
      <w:r w:rsidRPr="000237E5">
        <w:rPr>
          <w:bCs/>
          <w:noProof/>
          <w:sz w:val="20"/>
          <w:szCs w:val="20"/>
          <w:lang w:bidi="zh-CN"/>
        </w:rPr>
        <w:t>。</w:t>
      </w:r>
      <w:r w:rsidRPr="000237E5">
        <w:rPr>
          <w:bCs/>
          <w:noProof/>
          <w:sz w:val="20"/>
          <w:szCs w:val="20"/>
          <w:lang w:bidi="zh-CN"/>
        </w:rPr>
        <w:t>TORRES</w:t>
      </w:r>
      <w:r w:rsidRPr="000237E5">
        <w:rPr>
          <w:bCs/>
          <w:noProof/>
          <w:sz w:val="20"/>
          <w:szCs w:val="20"/>
          <w:lang w:bidi="zh-CN"/>
        </w:rPr>
        <w:t>等人采用</w:t>
      </w:r>
      <w:r w:rsidRPr="000237E5">
        <w:rPr>
          <w:bCs/>
          <w:noProof/>
          <w:sz w:val="20"/>
          <w:szCs w:val="20"/>
          <w:lang w:bidi="zh-CN"/>
        </w:rPr>
        <w:t>RT-PCR</w:t>
      </w:r>
      <w:r w:rsidRPr="000237E5">
        <w:rPr>
          <w:bCs/>
          <w:noProof/>
          <w:sz w:val="20"/>
          <w:szCs w:val="20"/>
          <w:lang w:bidi="zh-CN"/>
        </w:rPr>
        <w:t>检测</w:t>
      </w:r>
      <w:r w:rsidRPr="000237E5">
        <w:rPr>
          <w:bCs/>
          <w:noProof/>
          <w:sz w:val="20"/>
          <w:szCs w:val="20"/>
          <w:lang w:bidi="zh-CN"/>
        </w:rPr>
        <w:t>10</w:t>
      </w:r>
      <w:r w:rsidRPr="000237E5">
        <w:rPr>
          <w:bCs/>
          <w:noProof/>
          <w:sz w:val="20"/>
          <w:szCs w:val="20"/>
          <w:lang w:bidi="zh-CN"/>
        </w:rPr>
        <w:t>例药疹与</w:t>
      </w:r>
      <w:r w:rsidRPr="000237E5">
        <w:rPr>
          <w:bCs/>
          <w:noProof/>
          <w:sz w:val="20"/>
          <w:szCs w:val="20"/>
          <w:lang w:bidi="zh-CN"/>
        </w:rPr>
        <w:t>10</w:t>
      </w:r>
      <w:r w:rsidRPr="000237E5">
        <w:rPr>
          <w:bCs/>
          <w:noProof/>
          <w:sz w:val="20"/>
          <w:szCs w:val="20"/>
          <w:lang w:bidi="zh-CN"/>
        </w:rPr>
        <w:t>例病毒性皮疹患者外周血单个核细胞中细胞因子</w:t>
      </w:r>
      <w:r w:rsidRPr="000237E5">
        <w:rPr>
          <w:bCs/>
          <w:noProof/>
          <w:sz w:val="20"/>
          <w:szCs w:val="20"/>
          <w:lang w:bidi="zh-CN"/>
        </w:rPr>
        <w:t>mRNA</w:t>
      </w:r>
      <w:r w:rsidRPr="000237E5">
        <w:rPr>
          <w:bCs/>
          <w:noProof/>
          <w:sz w:val="20"/>
          <w:szCs w:val="20"/>
          <w:lang w:bidi="zh-CN"/>
        </w:rPr>
        <w:t>，结果显示：</w:t>
      </w:r>
      <w:r w:rsidRPr="000237E5">
        <w:rPr>
          <w:bCs/>
          <w:noProof/>
          <w:sz w:val="20"/>
          <w:szCs w:val="20"/>
          <w:lang w:bidi="zh-CN"/>
        </w:rPr>
        <w:t>IL-2 mRNA</w:t>
      </w:r>
      <w:r w:rsidRPr="000237E5">
        <w:rPr>
          <w:bCs/>
          <w:noProof/>
          <w:sz w:val="20"/>
          <w:szCs w:val="20"/>
          <w:lang w:bidi="zh-CN"/>
        </w:rPr>
        <w:t>在</w:t>
      </w:r>
      <w:r w:rsidRPr="000237E5">
        <w:rPr>
          <w:rFonts w:hint="eastAsia"/>
          <w:bCs/>
          <w:noProof/>
          <w:sz w:val="20"/>
          <w:szCs w:val="20"/>
          <w:lang w:bidi="zh-CN"/>
        </w:rPr>
        <w:t>DIE</w:t>
      </w:r>
      <w:r w:rsidRPr="000237E5">
        <w:rPr>
          <w:bCs/>
          <w:noProof/>
          <w:sz w:val="20"/>
          <w:szCs w:val="20"/>
          <w:lang w:bidi="zh-CN"/>
        </w:rPr>
        <w:t>中升高更显著，</w:t>
      </w:r>
      <w:r w:rsidRPr="000237E5">
        <w:rPr>
          <w:bCs/>
          <w:noProof/>
          <w:sz w:val="20"/>
          <w:szCs w:val="20"/>
          <w:lang w:bidi="zh-CN"/>
        </w:rPr>
        <w:t>IL-4 mRNA</w:t>
      </w:r>
      <w:r w:rsidRPr="000237E5">
        <w:rPr>
          <w:bCs/>
          <w:noProof/>
          <w:sz w:val="20"/>
          <w:szCs w:val="20"/>
          <w:lang w:bidi="zh-CN"/>
        </w:rPr>
        <w:t>在病毒性皮疹中升高更明显，</w:t>
      </w:r>
      <w:r w:rsidRPr="000237E5">
        <w:rPr>
          <w:bCs/>
          <w:noProof/>
          <w:sz w:val="20"/>
          <w:szCs w:val="20"/>
          <w:lang w:bidi="zh-CN"/>
        </w:rPr>
        <w:t>IFN-γ mRNA</w:t>
      </w:r>
      <w:r w:rsidRPr="000237E5">
        <w:rPr>
          <w:bCs/>
          <w:noProof/>
          <w:sz w:val="20"/>
          <w:szCs w:val="20"/>
          <w:lang w:bidi="zh-CN"/>
        </w:rPr>
        <w:t>在两者中均升高但无统计学差异</w:t>
      </w:r>
      <w:r w:rsidRPr="000237E5">
        <w:rPr>
          <w:rFonts w:hint="eastAsia"/>
          <w:bCs/>
          <w:noProof/>
          <w:sz w:val="20"/>
          <w:szCs w:val="20"/>
          <w:vertAlign w:val="superscript"/>
          <w:lang w:bidi="zh-CN"/>
        </w:rPr>
        <w:t>[7]</w:t>
      </w:r>
      <w:r w:rsidRPr="000237E5">
        <w:rPr>
          <w:bCs/>
          <w:noProof/>
          <w:sz w:val="20"/>
          <w:szCs w:val="20"/>
          <w:lang w:bidi="zh-CN"/>
        </w:rPr>
        <w:t>。因此，血浆</w:t>
      </w:r>
      <w:r w:rsidRPr="000237E5">
        <w:rPr>
          <w:bCs/>
          <w:noProof/>
          <w:sz w:val="20"/>
          <w:szCs w:val="20"/>
          <w:lang w:bidi="zh-CN"/>
        </w:rPr>
        <w:t>IL-2</w:t>
      </w:r>
      <w:r w:rsidRPr="000237E5">
        <w:rPr>
          <w:bCs/>
          <w:noProof/>
          <w:sz w:val="20"/>
          <w:szCs w:val="20"/>
          <w:lang w:bidi="zh-CN"/>
        </w:rPr>
        <w:t>、</w:t>
      </w:r>
      <w:r w:rsidRPr="000237E5">
        <w:rPr>
          <w:bCs/>
          <w:noProof/>
          <w:sz w:val="20"/>
          <w:szCs w:val="20"/>
          <w:lang w:bidi="zh-CN"/>
        </w:rPr>
        <w:t>IL-4</w:t>
      </w:r>
      <w:r w:rsidRPr="000237E5">
        <w:rPr>
          <w:bCs/>
          <w:noProof/>
          <w:sz w:val="20"/>
          <w:szCs w:val="20"/>
          <w:lang w:bidi="zh-CN"/>
        </w:rPr>
        <w:t>及</w:t>
      </w:r>
      <w:r w:rsidRPr="000237E5">
        <w:rPr>
          <w:bCs/>
          <w:noProof/>
          <w:sz w:val="20"/>
          <w:szCs w:val="20"/>
          <w:lang w:bidi="zh-CN"/>
        </w:rPr>
        <w:t>IFN-γ</w:t>
      </w:r>
      <w:r w:rsidRPr="000237E5">
        <w:rPr>
          <w:bCs/>
          <w:noProof/>
          <w:sz w:val="20"/>
          <w:szCs w:val="20"/>
          <w:lang w:bidi="zh-CN"/>
        </w:rPr>
        <w:t>在二者鉴别诊断中的作用仍存在争议，关于</w:t>
      </w:r>
      <w:r w:rsidRPr="000237E5">
        <w:rPr>
          <w:bCs/>
          <w:noProof/>
          <w:sz w:val="20"/>
          <w:szCs w:val="20"/>
          <w:lang w:bidi="zh-CN"/>
        </w:rPr>
        <w:t>IL-2</w:t>
      </w:r>
      <w:r w:rsidRPr="000237E5">
        <w:rPr>
          <w:bCs/>
          <w:noProof/>
          <w:sz w:val="20"/>
          <w:szCs w:val="20"/>
          <w:lang w:bidi="zh-CN"/>
        </w:rPr>
        <w:t>在发疹型药疹与</w:t>
      </w:r>
      <w:r w:rsidRPr="000237E5">
        <w:rPr>
          <w:bCs/>
          <w:noProof/>
          <w:sz w:val="20"/>
          <w:szCs w:val="20"/>
          <w:lang w:bidi="zh-CN"/>
        </w:rPr>
        <w:t>IM</w:t>
      </w:r>
      <w:r w:rsidRPr="000237E5">
        <w:rPr>
          <w:bCs/>
          <w:noProof/>
          <w:sz w:val="20"/>
          <w:szCs w:val="20"/>
          <w:lang w:bidi="zh-CN"/>
        </w:rPr>
        <w:t>中的表达水平，不同研究结论不一。王婷婷等研究发现，</w:t>
      </w:r>
      <w:r w:rsidRPr="000237E5">
        <w:rPr>
          <w:rFonts w:hint="eastAsia"/>
          <w:bCs/>
          <w:noProof/>
          <w:sz w:val="20"/>
          <w:szCs w:val="20"/>
          <w:lang w:bidi="zh-CN"/>
        </w:rPr>
        <w:t>DIE</w:t>
      </w:r>
      <w:r w:rsidRPr="000237E5">
        <w:rPr>
          <w:bCs/>
          <w:noProof/>
          <w:sz w:val="20"/>
          <w:szCs w:val="20"/>
          <w:lang w:bidi="zh-CN"/>
        </w:rPr>
        <w:t>患者外周血单核细胞后，</w:t>
      </w:r>
      <w:r w:rsidRPr="000237E5">
        <w:rPr>
          <w:bCs/>
          <w:noProof/>
          <w:sz w:val="20"/>
          <w:szCs w:val="20"/>
          <w:lang w:bidi="zh-CN"/>
        </w:rPr>
        <w:t>IL-2</w:t>
      </w:r>
      <w:r w:rsidRPr="000237E5">
        <w:rPr>
          <w:bCs/>
          <w:noProof/>
          <w:sz w:val="20"/>
          <w:szCs w:val="20"/>
          <w:lang w:bidi="zh-CN"/>
        </w:rPr>
        <w:t>释放显著升高</w:t>
      </w:r>
      <w:r w:rsidRPr="000237E5">
        <w:rPr>
          <w:rFonts w:hint="eastAsia"/>
          <w:bCs/>
          <w:noProof/>
          <w:sz w:val="20"/>
          <w:szCs w:val="20"/>
          <w:vertAlign w:val="superscript"/>
          <w:lang w:bidi="zh-CN"/>
        </w:rPr>
        <w:t>[5]</w:t>
      </w:r>
      <w:r w:rsidRPr="000237E5">
        <w:rPr>
          <w:bCs/>
          <w:noProof/>
          <w:sz w:val="20"/>
          <w:szCs w:val="20"/>
          <w:lang w:bidi="zh-CN"/>
        </w:rPr>
        <w:t>。</w:t>
      </w:r>
      <w:r w:rsidRPr="000237E5">
        <w:rPr>
          <w:bCs/>
          <w:noProof/>
          <w:sz w:val="20"/>
          <w:szCs w:val="20"/>
          <w:lang w:bidi="zh-CN"/>
        </w:rPr>
        <w:t>Shouichi</w:t>
      </w:r>
      <w:r w:rsidRPr="000237E5">
        <w:rPr>
          <w:bCs/>
          <w:noProof/>
          <w:sz w:val="20"/>
          <w:szCs w:val="20"/>
          <w:lang w:bidi="zh-CN"/>
        </w:rPr>
        <w:t>等人进一步证实，无论是</w:t>
      </w:r>
      <w:r w:rsidRPr="000237E5">
        <w:rPr>
          <w:bCs/>
          <w:noProof/>
          <w:sz w:val="20"/>
          <w:szCs w:val="20"/>
          <w:lang w:bidi="zh-CN"/>
        </w:rPr>
        <w:t>IM</w:t>
      </w:r>
      <w:r w:rsidRPr="000237E5">
        <w:rPr>
          <w:bCs/>
          <w:noProof/>
          <w:sz w:val="20"/>
          <w:szCs w:val="20"/>
          <w:lang w:bidi="zh-CN"/>
        </w:rPr>
        <w:t>急性期患者还是慢性活动性</w:t>
      </w:r>
      <w:r w:rsidRPr="000237E5">
        <w:rPr>
          <w:bCs/>
          <w:noProof/>
          <w:sz w:val="20"/>
          <w:szCs w:val="20"/>
          <w:lang w:bidi="zh-CN"/>
        </w:rPr>
        <w:t>EB</w:t>
      </w:r>
      <w:r w:rsidRPr="000237E5">
        <w:rPr>
          <w:bCs/>
          <w:noProof/>
          <w:sz w:val="20"/>
          <w:szCs w:val="20"/>
          <w:lang w:bidi="zh-CN"/>
        </w:rPr>
        <w:t>病毒感染患者，</w:t>
      </w:r>
      <w:r w:rsidRPr="000237E5">
        <w:rPr>
          <w:bCs/>
          <w:noProof/>
          <w:sz w:val="20"/>
          <w:szCs w:val="20"/>
          <w:lang w:bidi="zh-CN"/>
        </w:rPr>
        <w:t>IL-2</w:t>
      </w:r>
      <w:r w:rsidRPr="000237E5">
        <w:rPr>
          <w:bCs/>
          <w:noProof/>
          <w:sz w:val="20"/>
          <w:szCs w:val="20"/>
          <w:lang w:bidi="zh-CN"/>
        </w:rPr>
        <w:t>基因表达均显著高于正常人</w:t>
      </w:r>
      <w:r w:rsidRPr="000237E5">
        <w:rPr>
          <w:bCs/>
          <w:noProof/>
          <w:sz w:val="20"/>
          <w:szCs w:val="20"/>
          <w:vertAlign w:val="superscript"/>
          <w:lang w:bidi="zh-CN"/>
        </w:rPr>
        <w:t>[4]</w:t>
      </w:r>
      <w:r w:rsidRPr="000237E5">
        <w:rPr>
          <w:bCs/>
          <w:noProof/>
          <w:sz w:val="20"/>
          <w:szCs w:val="20"/>
          <w:lang w:bidi="zh-CN"/>
        </w:rPr>
        <w:t>。</w:t>
      </w:r>
      <w:r w:rsidRPr="000237E5">
        <w:rPr>
          <w:bCs/>
          <w:noProof/>
          <w:sz w:val="20"/>
          <w:szCs w:val="20"/>
          <w:lang w:bidi="zh-CN"/>
        </w:rPr>
        <w:t>Bellini</w:t>
      </w:r>
      <w:r w:rsidRPr="000237E5">
        <w:rPr>
          <w:bCs/>
          <w:noProof/>
          <w:sz w:val="20"/>
          <w:szCs w:val="20"/>
          <w:lang w:bidi="zh-CN"/>
        </w:rPr>
        <w:t>等通过皮肤活检发现，</w:t>
      </w:r>
      <w:r w:rsidRPr="000237E5">
        <w:rPr>
          <w:bCs/>
          <w:noProof/>
          <w:sz w:val="20"/>
          <w:szCs w:val="20"/>
          <w:lang w:bidi="zh-CN"/>
        </w:rPr>
        <w:t>IL-2</w:t>
      </w:r>
      <w:r w:rsidRPr="000237E5">
        <w:rPr>
          <w:bCs/>
          <w:noProof/>
          <w:sz w:val="20"/>
          <w:szCs w:val="20"/>
          <w:lang w:bidi="zh-CN"/>
        </w:rPr>
        <w:t>在</w:t>
      </w:r>
      <w:r w:rsidRPr="000237E5">
        <w:rPr>
          <w:rFonts w:hint="eastAsia"/>
          <w:bCs/>
          <w:noProof/>
          <w:sz w:val="20"/>
          <w:szCs w:val="20"/>
          <w:lang w:bidi="zh-CN"/>
        </w:rPr>
        <w:t>DIE</w:t>
      </w:r>
      <w:r w:rsidRPr="000237E5">
        <w:rPr>
          <w:bCs/>
          <w:noProof/>
          <w:sz w:val="20"/>
          <w:szCs w:val="20"/>
          <w:lang w:bidi="zh-CN"/>
        </w:rPr>
        <w:t>与病毒性皮疹组织中均升高，差异无统计学意义</w:t>
      </w:r>
      <w:r w:rsidRPr="000237E5">
        <w:rPr>
          <w:rFonts w:hint="eastAsia"/>
          <w:bCs/>
          <w:noProof/>
          <w:sz w:val="20"/>
          <w:szCs w:val="20"/>
          <w:vertAlign w:val="superscript"/>
          <w:lang w:bidi="zh-CN"/>
        </w:rPr>
        <w:t>[8]</w:t>
      </w:r>
      <w:r w:rsidRPr="000237E5">
        <w:rPr>
          <w:bCs/>
          <w:noProof/>
          <w:sz w:val="20"/>
          <w:szCs w:val="20"/>
          <w:lang w:bidi="zh-CN"/>
        </w:rPr>
        <w:t>。本研究结果显示，与</w:t>
      </w:r>
      <w:r w:rsidRPr="000237E5">
        <w:rPr>
          <w:rFonts w:hint="eastAsia"/>
          <w:bCs/>
          <w:noProof/>
          <w:sz w:val="20"/>
          <w:szCs w:val="20"/>
          <w:lang w:bidi="zh-CN"/>
        </w:rPr>
        <w:t>DIE</w:t>
      </w:r>
      <w:r w:rsidRPr="000237E5">
        <w:rPr>
          <w:bCs/>
          <w:noProof/>
          <w:sz w:val="20"/>
          <w:szCs w:val="20"/>
          <w:lang w:bidi="zh-CN"/>
        </w:rPr>
        <w:t>患者和健康对照相比，</w:t>
      </w:r>
      <w:r w:rsidRPr="000237E5">
        <w:rPr>
          <w:bCs/>
          <w:noProof/>
          <w:sz w:val="20"/>
          <w:szCs w:val="20"/>
          <w:lang w:bidi="zh-CN"/>
        </w:rPr>
        <w:t>IM</w:t>
      </w:r>
      <w:r w:rsidRPr="000237E5">
        <w:rPr>
          <w:bCs/>
          <w:noProof/>
          <w:sz w:val="20"/>
          <w:szCs w:val="20"/>
          <w:lang w:bidi="zh-CN"/>
        </w:rPr>
        <w:t>患者血浆</w:t>
      </w:r>
      <w:r w:rsidRPr="000237E5">
        <w:rPr>
          <w:bCs/>
          <w:noProof/>
          <w:sz w:val="20"/>
          <w:szCs w:val="20"/>
          <w:lang w:bidi="zh-CN"/>
        </w:rPr>
        <w:t>IL-2</w:t>
      </w:r>
      <w:r w:rsidRPr="000237E5">
        <w:rPr>
          <w:bCs/>
          <w:noProof/>
          <w:sz w:val="20"/>
          <w:szCs w:val="20"/>
          <w:lang w:bidi="zh-CN"/>
        </w:rPr>
        <w:t>水平显著升高，而</w:t>
      </w:r>
      <w:r w:rsidRPr="000237E5">
        <w:rPr>
          <w:rFonts w:hint="eastAsia"/>
          <w:bCs/>
          <w:noProof/>
          <w:sz w:val="20"/>
          <w:szCs w:val="20"/>
          <w:lang w:bidi="zh-CN"/>
        </w:rPr>
        <w:t>DIE</w:t>
      </w:r>
      <w:r w:rsidRPr="000237E5">
        <w:rPr>
          <w:bCs/>
          <w:noProof/>
          <w:sz w:val="20"/>
          <w:szCs w:val="20"/>
          <w:lang w:bidi="zh-CN"/>
        </w:rPr>
        <w:t>组与健康对照组之间无明显差异。</w:t>
      </w:r>
      <w:r w:rsidRPr="000237E5">
        <w:rPr>
          <w:bCs/>
          <w:noProof/>
          <w:sz w:val="20"/>
          <w:szCs w:val="20"/>
          <w:lang w:bidi="zh-CN"/>
        </w:rPr>
        <w:t>ROC</w:t>
      </w:r>
      <w:r w:rsidRPr="000237E5">
        <w:rPr>
          <w:bCs/>
          <w:noProof/>
          <w:sz w:val="20"/>
          <w:szCs w:val="20"/>
          <w:lang w:bidi="zh-CN"/>
        </w:rPr>
        <w:t>分析显示，</w:t>
      </w:r>
      <w:r w:rsidRPr="000237E5">
        <w:rPr>
          <w:bCs/>
          <w:noProof/>
          <w:sz w:val="20"/>
          <w:szCs w:val="20"/>
          <w:lang w:bidi="zh-CN"/>
        </w:rPr>
        <w:t>IL-2</w:t>
      </w:r>
      <w:r w:rsidRPr="000237E5">
        <w:rPr>
          <w:bCs/>
          <w:noProof/>
          <w:sz w:val="20"/>
          <w:szCs w:val="20"/>
          <w:lang w:bidi="zh-CN"/>
        </w:rPr>
        <w:t>的曲线下面积（</w:t>
      </w:r>
      <w:r w:rsidRPr="000237E5">
        <w:rPr>
          <w:bCs/>
          <w:noProof/>
          <w:sz w:val="20"/>
          <w:szCs w:val="20"/>
          <w:lang w:bidi="zh-CN"/>
        </w:rPr>
        <w:t>AUC</w:t>
      </w:r>
      <w:r w:rsidRPr="000237E5">
        <w:rPr>
          <w:bCs/>
          <w:noProof/>
          <w:sz w:val="20"/>
          <w:szCs w:val="20"/>
          <w:lang w:bidi="zh-CN"/>
        </w:rPr>
        <w:t>）为</w:t>
      </w:r>
      <w:r w:rsidRPr="000237E5">
        <w:rPr>
          <w:bCs/>
          <w:noProof/>
          <w:sz w:val="20"/>
          <w:szCs w:val="20"/>
          <w:lang w:bidi="zh-CN"/>
        </w:rPr>
        <w:t>0.865</w:t>
      </w:r>
      <w:r w:rsidRPr="000237E5">
        <w:rPr>
          <w:bCs/>
          <w:noProof/>
          <w:sz w:val="20"/>
          <w:szCs w:val="20"/>
          <w:lang w:bidi="zh-CN"/>
        </w:rPr>
        <w:t>，截断值为</w:t>
      </w:r>
      <w:r w:rsidRPr="000237E5">
        <w:rPr>
          <w:bCs/>
          <w:noProof/>
          <w:sz w:val="20"/>
          <w:szCs w:val="20"/>
          <w:lang w:bidi="zh-CN"/>
        </w:rPr>
        <w:t>8.052 pg/mL</w:t>
      </w:r>
      <w:r w:rsidRPr="000237E5">
        <w:rPr>
          <w:bCs/>
          <w:noProof/>
          <w:sz w:val="20"/>
          <w:szCs w:val="20"/>
          <w:lang w:bidi="zh-CN"/>
        </w:rPr>
        <w:t>时，诊断</w:t>
      </w:r>
      <w:r w:rsidRPr="000237E5">
        <w:rPr>
          <w:bCs/>
          <w:noProof/>
          <w:sz w:val="20"/>
          <w:szCs w:val="20"/>
          <w:lang w:bidi="zh-CN"/>
        </w:rPr>
        <w:t>IM</w:t>
      </w:r>
      <w:r w:rsidRPr="000237E5">
        <w:rPr>
          <w:bCs/>
          <w:noProof/>
          <w:sz w:val="20"/>
          <w:szCs w:val="20"/>
          <w:lang w:bidi="zh-CN"/>
        </w:rPr>
        <w:t>的敏感性为</w:t>
      </w:r>
      <w:r w:rsidRPr="000237E5">
        <w:rPr>
          <w:bCs/>
          <w:noProof/>
          <w:sz w:val="20"/>
          <w:szCs w:val="20"/>
          <w:lang w:bidi="zh-CN"/>
        </w:rPr>
        <w:t>90%</w:t>
      </w:r>
      <w:r w:rsidRPr="000237E5">
        <w:rPr>
          <w:bCs/>
          <w:noProof/>
          <w:sz w:val="20"/>
          <w:szCs w:val="20"/>
          <w:lang w:bidi="zh-CN"/>
        </w:rPr>
        <w:t>，特异性为</w:t>
      </w:r>
      <w:r w:rsidRPr="000237E5">
        <w:rPr>
          <w:bCs/>
          <w:noProof/>
          <w:sz w:val="20"/>
          <w:szCs w:val="20"/>
          <w:lang w:bidi="zh-CN"/>
        </w:rPr>
        <w:t>95%</w:t>
      </w:r>
      <w:r w:rsidRPr="000237E5">
        <w:rPr>
          <w:bCs/>
          <w:noProof/>
          <w:sz w:val="20"/>
          <w:szCs w:val="20"/>
          <w:lang w:bidi="zh-CN"/>
        </w:rPr>
        <w:t>。提示</w:t>
      </w:r>
      <w:r w:rsidRPr="000237E5">
        <w:rPr>
          <w:bCs/>
          <w:noProof/>
          <w:sz w:val="20"/>
          <w:szCs w:val="20"/>
          <w:lang w:bidi="zh-CN"/>
        </w:rPr>
        <w:t>IL-2</w:t>
      </w:r>
      <w:r w:rsidRPr="000237E5">
        <w:rPr>
          <w:bCs/>
          <w:noProof/>
          <w:sz w:val="20"/>
          <w:szCs w:val="20"/>
          <w:lang w:bidi="zh-CN"/>
        </w:rPr>
        <w:t>可能具有鉴别诊断两病的潜在价值。关于</w:t>
      </w:r>
      <w:r w:rsidRPr="000237E5">
        <w:rPr>
          <w:bCs/>
          <w:noProof/>
          <w:sz w:val="20"/>
          <w:szCs w:val="20"/>
          <w:lang w:bidi="zh-CN"/>
        </w:rPr>
        <w:t>IL-4</w:t>
      </w:r>
      <w:r w:rsidRPr="000237E5">
        <w:rPr>
          <w:bCs/>
          <w:noProof/>
          <w:sz w:val="20"/>
          <w:szCs w:val="20"/>
          <w:lang w:bidi="zh-CN"/>
        </w:rPr>
        <w:t>在两者间的差异性，不同研究亦存在争议。</w:t>
      </w:r>
      <w:r w:rsidRPr="000237E5">
        <w:rPr>
          <w:bCs/>
          <w:noProof/>
          <w:sz w:val="20"/>
          <w:szCs w:val="20"/>
          <w:lang w:bidi="zh-CN"/>
        </w:rPr>
        <w:t>HARI</w:t>
      </w:r>
      <w:r w:rsidRPr="000237E5">
        <w:rPr>
          <w:bCs/>
          <w:noProof/>
          <w:sz w:val="20"/>
          <w:szCs w:val="20"/>
          <w:lang w:bidi="zh-CN"/>
        </w:rPr>
        <w:t>等人发现</w:t>
      </w:r>
      <w:r w:rsidRPr="000237E5">
        <w:rPr>
          <w:bCs/>
          <w:noProof/>
          <w:sz w:val="20"/>
          <w:szCs w:val="20"/>
          <w:lang w:bidi="zh-CN"/>
        </w:rPr>
        <w:t>IL-4</w:t>
      </w:r>
      <w:r w:rsidRPr="000237E5">
        <w:rPr>
          <w:bCs/>
          <w:noProof/>
          <w:sz w:val="20"/>
          <w:szCs w:val="20"/>
          <w:lang w:bidi="zh-CN"/>
        </w:rPr>
        <w:t>在发疹型药疹患者外周血中水平升高</w:t>
      </w:r>
      <w:r w:rsidRPr="000237E5">
        <w:rPr>
          <w:rFonts w:hint="eastAsia"/>
          <w:bCs/>
          <w:noProof/>
          <w:sz w:val="20"/>
          <w:szCs w:val="20"/>
          <w:vertAlign w:val="superscript"/>
          <w:lang w:bidi="zh-CN"/>
        </w:rPr>
        <w:t>[7]</w:t>
      </w:r>
      <w:r w:rsidRPr="000237E5">
        <w:rPr>
          <w:bCs/>
          <w:noProof/>
          <w:sz w:val="20"/>
          <w:szCs w:val="20"/>
          <w:lang w:bidi="zh-CN"/>
        </w:rPr>
        <w:t>，而另有研究指出，与健康人相比，</w:t>
      </w:r>
      <w:r w:rsidRPr="000237E5">
        <w:rPr>
          <w:bCs/>
          <w:noProof/>
          <w:sz w:val="20"/>
          <w:szCs w:val="20"/>
          <w:lang w:bidi="zh-CN"/>
        </w:rPr>
        <w:t>IM</w:t>
      </w:r>
      <w:r w:rsidRPr="000237E5">
        <w:rPr>
          <w:bCs/>
          <w:noProof/>
          <w:sz w:val="20"/>
          <w:szCs w:val="20"/>
          <w:lang w:bidi="zh-CN"/>
        </w:rPr>
        <w:t>患者血浆</w:t>
      </w:r>
      <w:r w:rsidRPr="000237E5">
        <w:rPr>
          <w:bCs/>
          <w:noProof/>
          <w:sz w:val="20"/>
          <w:szCs w:val="20"/>
          <w:lang w:bidi="zh-CN"/>
        </w:rPr>
        <w:t>IL-4</w:t>
      </w:r>
      <w:r w:rsidRPr="000237E5">
        <w:rPr>
          <w:bCs/>
          <w:noProof/>
          <w:sz w:val="20"/>
          <w:szCs w:val="20"/>
          <w:lang w:bidi="zh-CN"/>
        </w:rPr>
        <w:t>水平下降</w:t>
      </w:r>
      <w:r w:rsidR="006101BF">
        <w:rPr>
          <w:rFonts w:hint="eastAsia"/>
          <w:bCs/>
          <w:noProof/>
          <w:sz w:val="20"/>
          <w:szCs w:val="20"/>
          <w:lang w:bidi="zh-CN"/>
        </w:rPr>
        <w:t>，</w:t>
      </w:r>
      <w:r w:rsidRPr="000237E5">
        <w:rPr>
          <w:bCs/>
          <w:noProof/>
          <w:sz w:val="20"/>
          <w:szCs w:val="20"/>
          <w:lang w:bidi="zh-CN"/>
        </w:rPr>
        <w:t>TORRES</w:t>
      </w:r>
      <w:r w:rsidRPr="000237E5">
        <w:rPr>
          <w:bCs/>
          <w:noProof/>
          <w:sz w:val="20"/>
          <w:szCs w:val="20"/>
          <w:lang w:bidi="zh-CN"/>
        </w:rPr>
        <w:t>等在比较药疹与病毒性皮疹的研究中指出，仅</w:t>
      </w:r>
      <w:r w:rsidRPr="000237E5">
        <w:rPr>
          <w:bCs/>
          <w:noProof/>
          <w:sz w:val="20"/>
          <w:szCs w:val="20"/>
          <w:lang w:bidi="zh-CN"/>
        </w:rPr>
        <w:t>12.5%</w:t>
      </w:r>
      <w:r w:rsidRPr="000237E5">
        <w:rPr>
          <w:bCs/>
          <w:noProof/>
          <w:sz w:val="20"/>
          <w:szCs w:val="20"/>
          <w:lang w:bidi="zh-CN"/>
        </w:rPr>
        <w:t>的药疹患者可检测到</w:t>
      </w:r>
      <w:r w:rsidRPr="000237E5">
        <w:rPr>
          <w:bCs/>
          <w:noProof/>
          <w:sz w:val="20"/>
          <w:szCs w:val="20"/>
          <w:lang w:bidi="zh-CN"/>
        </w:rPr>
        <w:t>IL-4 mRNA</w:t>
      </w:r>
      <w:r w:rsidRPr="000237E5">
        <w:rPr>
          <w:bCs/>
          <w:noProof/>
          <w:sz w:val="20"/>
          <w:szCs w:val="20"/>
          <w:lang w:bidi="zh-CN"/>
        </w:rPr>
        <w:t>表达，而在病毒感染组（包括</w:t>
      </w:r>
      <w:r w:rsidRPr="000237E5">
        <w:rPr>
          <w:bCs/>
          <w:noProof/>
          <w:sz w:val="20"/>
          <w:szCs w:val="20"/>
          <w:lang w:bidi="zh-CN"/>
        </w:rPr>
        <w:t>EBV</w:t>
      </w:r>
      <w:r w:rsidRPr="000237E5">
        <w:rPr>
          <w:bCs/>
          <w:noProof/>
          <w:sz w:val="20"/>
          <w:szCs w:val="20"/>
          <w:lang w:bidi="zh-CN"/>
        </w:rPr>
        <w:t>感染）中，该比例达</w:t>
      </w:r>
      <w:r w:rsidRPr="000237E5">
        <w:rPr>
          <w:bCs/>
          <w:noProof/>
          <w:sz w:val="20"/>
          <w:szCs w:val="20"/>
          <w:lang w:bidi="zh-CN"/>
        </w:rPr>
        <w:t>80%</w:t>
      </w:r>
      <w:r w:rsidRPr="000237E5">
        <w:rPr>
          <w:bCs/>
          <w:noProof/>
          <w:sz w:val="20"/>
          <w:szCs w:val="20"/>
          <w:vertAlign w:val="superscript"/>
          <w:lang w:bidi="zh-CN"/>
        </w:rPr>
        <w:t>[9]</w:t>
      </w:r>
      <w:r w:rsidRPr="000237E5">
        <w:rPr>
          <w:bCs/>
          <w:noProof/>
          <w:sz w:val="20"/>
          <w:szCs w:val="20"/>
          <w:lang w:bidi="zh-CN"/>
        </w:rPr>
        <w:t>。本研究结果表明，</w:t>
      </w:r>
      <w:r w:rsidRPr="000237E5">
        <w:rPr>
          <w:bCs/>
          <w:noProof/>
          <w:sz w:val="20"/>
          <w:szCs w:val="20"/>
          <w:lang w:bidi="zh-CN"/>
        </w:rPr>
        <w:t>IM</w:t>
      </w:r>
      <w:r w:rsidRPr="000237E5">
        <w:rPr>
          <w:bCs/>
          <w:noProof/>
          <w:sz w:val="20"/>
          <w:szCs w:val="20"/>
          <w:lang w:bidi="zh-CN"/>
        </w:rPr>
        <w:t>患者血浆</w:t>
      </w:r>
      <w:r w:rsidRPr="000237E5">
        <w:rPr>
          <w:bCs/>
          <w:noProof/>
          <w:sz w:val="20"/>
          <w:szCs w:val="20"/>
          <w:lang w:bidi="zh-CN"/>
        </w:rPr>
        <w:t>IL-4</w:t>
      </w:r>
      <w:r w:rsidRPr="000237E5">
        <w:rPr>
          <w:bCs/>
          <w:noProof/>
          <w:sz w:val="20"/>
          <w:szCs w:val="20"/>
          <w:lang w:bidi="zh-CN"/>
        </w:rPr>
        <w:t>浓度高于</w:t>
      </w:r>
      <w:r w:rsidRPr="000237E5">
        <w:rPr>
          <w:rFonts w:hint="eastAsia"/>
          <w:bCs/>
          <w:noProof/>
          <w:sz w:val="20"/>
          <w:szCs w:val="20"/>
          <w:lang w:bidi="zh-CN"/>
        </w:rPr>
        <w:t>DIE</w:t>
      </w:r>
      <w:r w:rsidRPr="000237E5">
        <w:rPr>
          <w:bCs/>
          <w:noProof/>
          <w:sz w:val="20"/>
          <w:szCs w:val="20"/>
          <w:lang w:bidi="zh-CN"/>
        </w:rPr>
        <w:t>组，差异具有统计学意义；而</w:t>
      </w:r>
      <w:r w:rsidRPr="000237E5">
        <w:rPr>
          <w:rFonts w:hint="eastAsia"/>
          <w:bCs/>
          <w:noProof/>
          <w:sz w:val="20"/>
          <w:szCs w:val="20"/>
          <w:lang w:bidi="zh-CN"/>
        </w:rPr>
        <w:t>DIE</w:t>
      </w:r>
      <w:r w:rsidRPr="000237E5">
        <w:rPr>
          <w:bCs/>
          <w:noProof/>
          <w:sz w:val="20"/>
          <w:szCs w:val="20"/>
          <w:lang w:bidi="zh-CN"/>
        </w:rPr>
        <w:t>组</w:t>
      </w:r>
      <w:r w:rsidRPr="000237E5">
        <w:rPr>
          <w:bCs/>
          <w:noProof/>
          <w:sz w:val="20"/>
          <w:szCs w:val="20"/>
          <w:lang w:bidi="zh-CN"/>
        </w:rPr>
        <w:t>IL-4</w:t>
      </w:r>
      <w:r w:rsidRPr="000237E5">
        <w:rPr>
          <w:bCs/>
          <w:noProof/>
          <w:sz w:val="20"/>
          <w:szCs w:val="20"/>
          <w:lang w:bidi="zh-CN"/>
        </w:rPr>
        <w:t>水平虽略高于健康人群，但差异无统计学意义。</w:t>
      </w:r>
      <w:r w:rsidRPr="000237E5">
        <w:rPr>
          <w:bCs/>
          <w:noProof/>
          <w:sz w:val="20"/>
          <w:szCs w:val="20"/>
          <w:lang w:bidi="zh-CN"/>
        </w:rPr>
        <w:t>ROC</w:t>
      </w:r>
      <w:r w:rsidRPr="000237E5">
        <w:rPr>
          <w:bCs/>
          <w:noProof/>
          <w:sz w:val="20"/>
          <w:szCs w:val="20"/>
          <w:lang w:bidi="zh-CN"/>
        </w:rPr>
        <w:t>分析提示，</w:t>
      </w:r>
      <w:r w:rsidRPr="000237E5">
        <w:rPr>
          <w:bCs/>
          <w:noProof/>
          <w:sz w:val="20"/>
          <w:szCs w:val="20"/>
          <w:lang w:bidi="zh-CN"/>
        </w:rPr>
        <w:t>IL-4</w:t>
      </w:r>
      <w:r w:rsidRPr="000237E5">
        <w:rPr>
          <w:bCs/>
          <w:noProof/>
          <w:sz w:val="20"/>
          <w:szCs w:val="20"/>
          <w:lang w:bidi="zh-CN"/>
        </w:rPr>
        <w:t>曲线下面积为</w:t>
      </w:r>
      <w:r w:rsidRPr="000237E5">
        <w:rPr>
          <w:bCs/>
          <w:noProof/>
          <w:sz w:val="20"/>
          <w:szCs w:val="20"/>
          <w:lang w:bidi="zh-CN"/>
        </w:rPr>
        <w:t>0.767</w:t>
      </w:r>
      <w:r w:rsidRPr="000237E5">
        <w:rPr>
          <w:bCs/>
          <w:noProof/>
          <w:sz w:val="20"/>
          <w:szCs w:val="20"/>
          <w:lang w:bidi="zh-CN"/>
        </w:rPr>
        <w:t>，当临界值设定为</w:t>
      </w:r>
      <w:r w:rsidRPr="000237E5">
        <w:rPr>
          <w:bCs/>
          <w:noProof/>
          <w:sz w:val="20"/>
          <w:szCs w:val="20"/>
          <w:lang w:bidi="zh-CN"/>
        </w:rPr>
        <w:t>9.84 pg/mL</w:t>
      </w:r>
      <w:r w:rsidRPr="000237E5">
        <w:rPr>
          <w:bCs/>
          <w:noProof/>
          <w:sz w:val="20"/>
          <w:szCs w:val="20"/>
          <w:lang w:bidi="zh-CN"/>
        </w:rPr>
        <w:t>时，诊断</w:t>
      </w:r>
      <w:r w:rsidRPr="000237E5">
        <w:rPr>
          <w:bCs/>
          <w:noProof/>
          <w:sz w:val="20"/>
          <w:szCs w:val="20"/>
          <w:lang w:bidi="zh-CN"/>
        </w:rPr>
        <w:t>IM</w:t>
      </w:r>
      <w:r w:rsidRPr="000237E5">
        <w:rPr>
          <w:bCs/>
          <w:noProof/>
          <w:sz w:val="20"/>
          <w:szCs w:val="20"/>
          <w:lang w:bidi="zh-CN"/>
        </w:rPr>
        <w:t>的敏感性为</w:t>
      </w:r>
      <w:r w:rsidRPr="000237E5">
        <w:rPr>
          <w:bCs/>
          <w:noProof/>
          <w:sz w:val="20"/>
          <w:szCs w:val="20"/>
          <w:lang w:bidi="zh-CN"/>
        </w:rPr>
        <w:t>94%</w:t>
      </w:r>
      <w:r w:rsidRPr="000237E5">
        <w:rPr>
          <w:bCs/>
          <w:noProof/>
          <w:sz w:val="20"/>
          <w:szCs w:val="20"/>
          <w:lang w:bidi="zh-CN"/>
        </w:rPr>
        <w:t>，特异性为</w:t>
      </w:r>
      <w:r w:rsidRPr="000237E5">
        <w:rPr>
          <w:bCs/>
          <w:noProof/>
          <w:sz w:val="20"/>
          <w:szCs w:val="20"/>
          <w:lang w:bidi="zh-CN"/>
        </w:rPr>
        <w:t>50%</w:t>
      </w:r>
      <w:r w:rsidRPr="000237E5">
        <w:rPr>
          <w:bCs/>
          <w:noProof/>
          <w:sz w:val="20"/>
          <w:szCs w:val="20"/>
          <w:lang w:bidi="zh-CN"/>
        </w:rPr>
        <w:t>。尽管特异性不高，但</w:t>
      </w:r>
      <w:r w:rsidRPr="000237E5">
        <w:rPr>
          <w:bCs/>
          <w:noProof/>
          <w:sz w:val="20"/>
          <w:szCs w:val="20"/>
          <w:lang w:bidi="zh-CN"/>
        </w:rPr>
        <w:t>IL-4</w:t>
      </w:r>
      <w:r w:rsidRPr="000237E5">
        <w:rPr>
          <w:bCs/>
          <w:noProof/>
          <w:sz w:val="20"/>
          <w:szCs w:val="20"/>
          <w:lang w:bidi="zh-CN"/>
        </w:rPr>
        <w:t>在联合检测中仍具有一定参考价值。</w:t>
      </w:r>
      <w:r w:rsidRPr="000237E5">
        <w:rPr>
          <w:bCs/>
          <w:noProof/>
          <w:sz w:val="20"/>
          <w:szCs w:val="20"/>
          <w:lang w:bidi="zh-CN"/>
        </w:rPr>
        <w:t>IFN-γ</w:t>
      </w:r>
      <w:r w:rsidRPr="000237E5">
        <w:rPr>
          <w:bCs/>
          <w:noProof/>
          <w:sz w:val="20"/>
          <w:szCs w:val="20"/>
          <w:lang w:bidi="zh-CN"/>
        </w:rPr>
        <w:t>作为</w:t>
      </w:r>
      <w:r w:rsidRPr="000237E5">
        <w:rPr>
          <w:bCs/>
          <w:noProof/>
          <w:sz w:val="20"/>
          <w:szCs w:val="20"/>
          <w:lang w:bidi="zh-CN"/>
        </w:rPr>
        <w:t>Th1</w:t>
      </w:r>
      <w:r w:rsidRPr="000237E5">
        <w:rPr>
          <w:bCs/>
          <w:noProof/>
          <w:sz w:val="20"/>
          <w:szCs w:val="20"/>
          <w:lang w:bidi="zh-CN"/>
        </w:rPr>
        <w:t>型细胞因子，其在两种疾病中的表达也存在研究分歧。</w:t>
      </w:r>
      <w:r w:rsidRPr="000237E5">
        <w:rPr>
          <w:bCs/>
          <w:noProof/>
          <w:sz w:val="20"/>
          <w:szCs w:val="20"/>
          <w:lang w:bidi="zh-CN"/>
        </w:rPr>
        <w:t>TSUGE</w:t>
      </w:r>
      <w:r w:rsidRPr="000237E5">
        <w:rPr>
          <w:bCs/>
          <w:noProof/>
          <w:sz w:val="20"/>
          <w:szCs w:val="20"/>
          <w:lang w:bidi="zh-CN"/>
        </w:rPr>
        <w:t>与王婷婷等均证实，</w:t>
      </w:r>
      <w:r w:rsidRPr="000237E5">
        <w:rPr>
          <w:bCs/>
          <w:noProof/>
          <w:sz w:val="20"/>
          <w:szCs w:val="20"/>
          <w:lang w:bidi="zh-CN"/>
        </w:rPr>
        <w:t>IFN-γ</w:t>
      </w:r>
      <w:r w:rsidRPr="000237E5">
        <w:rPr>
          <w:bCs/>
          <w:noProof/>
          <w:sz w:val="20"/>
          <w:szCs w:val="20"/>
          <w:lang w:bidi="zh-CN"/>
        </w:rPr>
        <w:t>在</w:t>
      </w:r>
      <w:r w:rsidRPr="000237E5">
        <w:rPr>
          <w:rFonts w:hint="eastAsia"/>
          <w:bCs/>
          <w:noProof/>
          <w:sz w:val="20"/>
          <w:szCs w:val="20"/>
          <w:lang w:bidi="zh-CN"/>
        </w:rPr>
        <w:t>DIE</w:t>
      </w:r>
      <w:r w:rsidRPr="000237E5">
        <w:rPr>
          <w:bCs/>
          <w:noProof/>
          <w:sz w:val="20"/>
          <w:szCs w:val="20"/>
          <w:lang w:bidi="zh-CN"/>
        </w:rPr>
        <w:t>患者的淋巴细胞转化实验中水平显著升高，且皮肤活检中也可观察到</w:t>
      </w:r>
      <w:r w:rsidRPr="000237E5">
        <w:rPr>
          <w:bCs/>
          <w:noProof/>
          <w:sz w:val="20"/>
          <w:szCs w:val="20"/>
          <w:lang w:bidi="zh-CN"/>
        </w:rPr>
        <w:t>IFN-γ</w:t>
      </w:r>
      <w:r w:rsidRPr="000237E5">
        <w:rPr>
          <w:bCs/>
          <w:noProof/>
          <w:sz w:val="20"/>
          <w:szCs w:val="20"/>
          <w:lang w:bidi="zh-CN"/>
        </w:rPr>
        <w:t>明显表达</w:t>
      </w:r>
      <w:r w:rsidRPr="000237E5">
        <w:rPr>
          <w:rFonts w:hint="eastAsia"/>
          <w:bCs/>
          <w:noProof/>
          <w:sz w:val="20"/>
          <w:szCs w:val="20"/>
          <w:vertAlign w:val="superscript"/>
          <w:lang w:bidi="zh-CN"/>
        </w:rPr>
        <w:t>[8</w:t>
      </w:r>
      <w:r w:rsidR="00535D4A">
        <w:rPr>
          <w:rFonts w:hint="eastAsia"/>
          <w:bCs/>
          <w:noProof/>
          <w:sz w:val="20"/>
          <w:szCs w:val="20"/>
          <w:vertAlign w:val="superscript"/>
          <w:lang w:bidi="zh-CN"/>
        </w:rPr>
        <w:t>,</w:t>
      </w:r>
      <w:r w:rsidRPr="000237E5">
        <w:rPr>
          <w:rFonts w:hint="eastAsia"/>
          <w:bCs/>
          <w:noProof/>
          <w:sz w:val="20"/>
          <w:szCs w:val="20"/>
          <w:vertAlign w:val="superscript"/>
          <w:lang w:bidi="zh-CN"/>
        </w:rPr>
        <w:t>10]</w:t>
      </w:r>
      <w:r w:rsidRPr="000237E5">
        <w:rPr>
          <w:bCs/>
          <w:noProof/>
          <w:sz w:val="20"/>
          <w:szCs w:val="20"/>
          <w:lang w:bidi="zh-CN"/>
        </w:rPr>
        <w:t>。而</w:t>
      </w:r>
      <w:r w:rsidRPr="000237E5">
        <w:rPr>
          <w:bCs/>
          <w:noProof/>
          <w:sz w:val="20"/>
          <w:szCs w:val="20"/>
          <w:lang w:bidi="zh-CN"/>
        </w:rPr>
        <w:t>HARI</w:t>
      </w:r>
      <w:r w:rsidRPr="000237E5">
        <w:rPr>
          <w:bCs/>
          <w:noProof/>
          <w:sz w:val="20"/>
          <w:szCs w:val="20"/>
          <w:lang w:bidi="zh-CN"/>
        </w:rPr>
        <w:t>等研究未观察到</w:t>
      </w:r>
      <w:r w:rsidRPr="000237E5">
        <w:rPr>
          <w:rFonts w:hint="eastAsia"/>
          <w:bCs/>
          <w:noProof/>
          <w:sz w:val="20"/>
          <w:szCs w:val="20"/>
          <w:lang w:bidi="zh-CN"/>
        </w:rPr>
        <w:t>DIE</w:t>
      </w:r>
      <w:r w:rsidRPr="000237E5">
        <w:rPr>
          <w:bCs/>
          <w:noProof/>
          <w:sz w:val="20"/>
          <w:szCs w:val="20"/>
          <w:lang w:bidi="zh-CN"/>
        </w:rPr>
        <w:t>患者血清中</w:t>
      </w:r>
      <w:r w:rsidRPr="000237E5">
        <w:rPr>
          <w:bCs/>
          <w:noProof/>
          <w:sz w:val="20"/>
          <w:szCs w:val="20"/>
          <w:lang w:bidi="zh-CN"/>
        </w:rPr>
        <w:t>IFN-γ</w:t>
      </w:r>
      <w:r w:rsidRPr="000237E5">
        <w:rPr>
          <w:bCs/>
          <w:noProof/>
          <w:sz w:val="20"/>
          <w:szCs w:val="20"/>
          <w:lang w:bidi="zh-CN"/>
        </w:rPr>
        <w:t>水平的升高</w:t>
      </w:r>
      <w:r w:rsidRPr="000237E5">
        <w:rPr>
          <w:rFonts w:hint="eastAsia"/>
          <w:bCs/>
          <w:noProof/>
          <w:sz w:val="20"/>
          <w:szCs w:val="20"/>
          <w:vertAlign w:val="superscript"/>
          <w:lang w:bidi="zh-CN"/>
        </w:rPr>
        <w:t>[7]</w:t>
      </w:r>
      <w:r w:rsidRPr="000237E5">
        <w:rPr>
          <w:bCs/>
          <w:noProof/>
          <w:sz w:val="20"/>
          <w:szCs w:val="20"/>
          <w:lang w:bidi="zh-CN"/>
        </w:rPr>
        <w:t>。另有研究显示，在</w:t>
      </w:r>
      <w:r w:rsidRPr="000237E5">
        <w:rPr>
          <w:bCs/>
          <w:noProof/>
          <w:sz w:val="20"/>
          <w:szCs w:val="20"/>
          <w:lang w:bidi="zh-CN"/>
        </w:rPr>
        <w:t>IM</w:t>
      </w:r>
      <w:r w:rsidRPr="000237E5">
        <w:rPr>
          <w:bCs/>
          <w:noProof/>
          <w:sz w:val="20"/>
          <w:szCs w:val="20"/>
          <w:lang w:bidi="zh-CN"/>
        </w:rPr>
        <w:t>患儿急性期，</w:t>
      </w:r>
      <w:r w:rsidRPr="000237E5">
        <w:rPr>
          <w:bCs/>
          <w:noProof/>
          <w:sz w:val="20"/>
          <w:szCs w:val="20"/>
          <w:lang w:bidi="zh-CN"/>
        </w:rPr>
        <w:t>IFN-γ</w:t>
      </w:r>
      <w:r w:rsidRPr="000237E5">
        <w:rPr>
          <w:bCs/>
          <w:noProof/>
          <w:sz w:val="20"/>
          <w:szCs w:val="20"/>
          <w:lang w:bidi="zh-CN"/>
        </w:rPr>
        <w:t>显著高于正常人</w:t>
      </w:r>
      <w:r w:rsidRPr="000237E5">
        <w:rPr>
          <w:rFonts w:hint="eastAsia"/>
          <w:bCs/>
          <w:noProof/>
          <w:sz w:val="20"/>
          <w:szCs w:val="20"/>
          <w:vertAlign w:val="superscript"/>
          <w:lang w:bidi="zh-CN"/>
        </w:rPr>
        <w:t>[11]</w:t>
      </w:r>
      <w:r w:rsidRPr="000237E5">
        <w:rPr>
          <w:bCs/>
          <w:noProof/>
          <w:sz w:val="20"/>
          <w:szCs w:val="20"/>
          <w:lang w:bidi="zh-CN"/>
        </w:rPr>
        <w:t>。</w:t>
      </w:r>
      <w:r w:rsidRPr="000237E5">
        <w:rPr>
          <w:bCs/>
          <w:noProof/>
          <w:sz w:val="20"/>
          <w:szCs w:val="20"/>
          <w:lang w:bidi="zh-CN"/>
        </w:rPr>
        <w:t>TORRES</w:t>
      </w:r>
      <w:r w:rsidRPr="000237E5">
        <w:rPr>
          <w:bCs/>
          <w:noProof/>
          <w:sz w:val="20"/>
          <w:szCs w:val="20"/>
          <w:lang w:bidi="zh-CN"/>
        </w:rPr>
        <w:t>研究亦提示，</w:t>
      </w:r>
      <w:r w:rsidRPr="000237E5">
        <w:rPr>
          <w:rFonts w:hint="eastAsia"/>
          <w:bCs/>
          <w:noProof/>
          <w:sz w:val="20"/>
          <w:szCs w:val="20"/>
          <w:lang w:bidi="zh-CN"/>
        </w:rPr>
        <w:t>DIE</w:t>
      </w:r>
      <w:r w:rsidRPr="000237E5">
        <w:rPr>
          <w:bCs/>
          <w:noProof/>
          <w:sz w:val="20"/>
          <w:szCs w:val="20"/>
          <w:lang w:bidi="zh-CN"/>
        </w:rPr>
        <w:t>及</w:t>
      </w:r>
      <w:r w:rsidRPr="000237E5">
        <w:rPr>
          <w:bCs/>
          <w:noProof/>
          <w:sz w:val="20"/>
          <w:szCs w:val="20"/>
          <w:lang w:bidi="zh-CN"/>
        </w:rPr>
        <w:t>IM</w:t>
      </w:r>
      <w:r w:rsidRPr="000237E5">
        <w:rPr>
          <w:bCs/>
          <w:noProof/>
          <w:sz w:val="20"/>
          <w:szCs w:val="20"/>
          <w:lang w:bidi="zh-CN"/>
        </w:rPr>
        <w:t>患者</w:t>
      </w:r>
      <w:r w:rsidRPr="000237E5">
        <w:rPr>
          <w:bCs/>
          <w:noProof/>
          <w:sz w:val="20"/>
          <w:szCs w:val="20"/>
          <w:lang w:bidi="zh-CN"/>
        </w:rPr>
        <w:t>PBMC</w:t>
      </w:r>
      <w:r w:rsidRPr="000237E5">
        <w:rPr>
          <w:bCs/>
          <w:noProof/>
          <w:sz w:val="20"/>
          <w:szCs w:val="20"/>
          <w:lang w:bidi="zh-CN"/>
        </w:rPr>
        <w:t>中均可检测到</w:t>
      </w:r>
      <w:r w:rsidRPr="000237E5">
        <w:rPr>
          <w:bCs/>
          <w:noProof/>
          <w:sz w:val="20"/>
          <w:szCs w:val="20"/>
          <w:lang w:bidi="zh-CN"/>
        </w:rPr>
        <w:t>IFN-γ mRNA</w:t>
      </w:r>
      <w:r w:rsidRPr="000237E5">
        <w:rPr>
          <w:bCs/>
          <w:noProof/>
          <w:sz w:val="20"/>
          <w:szCs w:val="20"/>
          <w:lang w:bidi="zh-CN"/>
        </w:rPr>
        <w:t>升高</w:t>
      </w:r>
      <w:r w:rsidRPr="000237E5">
        <w:rPr>
          <w:bCs/>
          <w:noProof/>
          <w:sz w:val="20"/>
          <w:szCs w:val="20"/>
          <w:vertAlign w:val="superscript"/>
          <w:lang w:bidi="zh-CN"/>
        </w:rPr>
        <w:t>[9]</w:t>
      </w:r>
      <w:r w:rsidRPr="000237E5">
        <w:rPr>
          <w:bCs/>
          <w:noProof/>
          <w:sz w:val="20"/>
          <w:szCs w:val="20"/>
          <w:lang w:bidi="zh-CN"/>
        </w:rPr>
        <w:t>。但</w:t>
      </w:r>
      <w:r w:rsidRPr="000237E5">
        <w:rPr>
          <w:bCs/>
          <w:noProof/>
          <w:sz w:val="20"/>
          <w:szCs w:val="20"/>
          <w:lang w:bidi="zh-CN"/>
        </w:rPr>
        <w:t>DECHAMPS</w:t>
      </w:r>
      <w:r w:rsidRPr="000237E5">
        <w:rPr>
          <w:bCs/>
          <w:noProof/>
          <w:sz w:val="20"/>
          <w:szCs w:val="20"/>
          <w:lang w:bidi="zh-CN"/>
        </w:rPr>
        <w:t>等采用</w:t>
      </w:r>
      <w:r w:rsidRPr="000237E5">
        <w:rPr>
          <w:bCs/>
          <w:noProof/>
          <w:sz w:val="20"/>
          <w:szCs w:val="20"/>
          <w:lang w:bidi="zh-CN"/>
        </w:rPr>
        <w:t>Luminex Assay</w:t>
      </w:r>
      <w:r w:rsidRPr="000237E5">
        <w:rPr>
          <w:bCs/>
          <w:noProof/>
          <w:sz w:val="20"/>
          <w:szCs w:val="20"/>
          <w:lang w:bidi="zh-CN"/>
        </w:rPr>
        <w:t>检测显示两者均无显著升高</w:t>
      </w:r>
      <w:r w:rsidRPr="000237E5">
        <w:rPr>
          <w:rFonts w:hint="eastAsia"/>
          <w:bCs/>
          <w:noProof/>
          <w:sz w:val="20"/>
          <w:szCs w:val="20"/>
          <w:vertAlign w:val="superscript"/>
          <w:lang w:bidi="zh-CN"/>
        </w:rPr>
        <w:t>[12]</w:t>
      </w:r>
      <w:r w:rsidRPr="000237E5">
        <w:rPr>
          <w:bCs/>
          <w:noProof/>
          <w:sz w:val="20"/>
          <w:szCs w:val="20"/>
          <w:lang w:bidi="zh-CN"/>
        </w:rPr>
        <w:t>。在本研究中，</w:t>
      </w:r>
      <w:r w:rsidRPr="000237E5">
        <w:rPr>
          <w:bCs/>
          <w:noProof/>
          <w:sz w:val="20"/>
          <w:szCs w:val="20"/>
          <w:lang w:bidi="zh-CN"/>
        </w:rPr>
        <w:t>IM</w:t>
      </w:r>
      <w:r w:rsidRPr="000237E5">
        <w:rPr>
          <w:bCs/>
          <w:noProof/>
          <w:sz w:val="20"/>
          <w:szCs w:val="20"/>
          <w:lang w:bidi="zh-CN"/>
        </w:rPr>
        <w:t>组血浆</w:t>
      </w:r>
      <w:r w:rsidRPr="000237E5">
        <w:rPr>
          <w:bCs/>
          <w:noProof/>
          <w:sz w:val="20"/>
          <w:szCs w:val="20"/>
          <w:lang w:bidi="zh-CN"/>
        </w:rPr>
        <w:t>IFN-γ</w:t>
      </w:r>
      <w:r w:rsidRPr="000237E5">
        <w:rPr>
          <w:bCs/>
          <w:noProof/>
          <w:sz w:val="20"/>
          <w:szCs w:val="20"/>
          <w:lang w:bidi="zh-CN"/>
        </w:rPr>
        <w:t>水平显著高于</w:t>
      </w:r>
      <w:r w:rsidRPr="000237E5">
        <w:rPr>
          <w:rFonts w:hint="eastAsia"/>
          <w:bCs/>
          <w:noProof/>
          <w:sz w:val="20"/>
          <w:szCs w:val="20"/>
          <w:lang w:bidi="zh-CN"/>
        </w:rPr>
        <w:t>DIE</w:t>
      </w:r>
      <w:r w:rsidRPr="000237E5">
        <w:rPr>
          <w:bCs/>
          <w:noProof/>
          <w:sz w:val="20"/>
          <w:szCs w:val="20"/>
          <w:lang w:bidi="zh-CN"/>
        </w:rPr>
        <w:t>组与对照组，差异具统计学意义；而</w:t>
      </w:r>
      <w:r w:rsidRPr="000237E5">
        <w:rPr>
          <w:rFonts w:hint="eastAsia"/>
          <w:bCs/>
          <w:noProof/>
          <w:sz w:val="20"/>
          <w:szCs w:val="20"/>
          <w:lang w:bidi="zh-CN"/>
        </w:rPr>
        <w:t>DIE</w:t>
      </w:r>
      <w:r w:rsidRPr="000237E5">
        <w:rPr>
          <w:bCs/>
          <w:noProof/>
          <w:sz w:val="20"/>
          <w:szCs w:val="20"/>
          <w:lang w:bidi="zh-CN"/>
        </w:rPr>
        <w:t>组与健康对照组之间无显著差异。</w:t>
      </w:r>
      <w:r w:rsidRPr="000237E5">
        <w:rPr>
          <w:bCs/>
          <w:noProof/>
          <w:sz w:val="20"/>
          <w:szCs w:val="20"/>
          <w:lang w:bidi="zh-CN"/>
        </w:rPr>
        <w:t>ROC</w:t>
      </w:r>
      <w:r w:rsidRPr="000237E5">
        <w:rPr>
          <w:bCs/>
          <w:noProof/>
          <w:sz w:val="20"/>
          <w:szCs w:val="20"/>
          <w:lang w:bidi="zh-CN"/>
        </w:rPr>
        <w:t>分析结果显示，</w:t>
      </w:r>
      <w:r w:rsidRPr="000237E5">
        <w:rPr>
          <w:bCs/>
          <w:noProof/>
          <w:sz w:val="20"/>
          <w:szCs w:val="20"/>
          <w:lang w:bidi="zh-CN"/>
        </w:rPr>
        <w:t>IFN-γ</w:t>
      </w:r>
      <w:r w:rsidRPr="000237E5">
        <w:rPr>
          <w:bCs/>
          <w:noProof/>
          <w:sz w:val="20"/>
          <w:szCs w:val="20"/>
          <w:lang w:bidi="zh-CN"/>
        </w:rPr>
        <w:t>曲线下面积为</w:t>
      </w:r>
      <w:r w:rsidRPr="000237E5">
        <w:rPr>
          <w:bCs/>
          <w:noProof/>
          <w:sz w:val="20"/>
          <w:szCs w:val="20"/>
          <w:lang w:bidi="zh-CN"/>
        </w:rPr>
        <w:t>0.964</w:t>
      </w:r>
      <w:r w:rsidRPr="000237E5">
        <w:rPr>
          <w:bCs/>
          <w:noProof/>
          <w:sz w:val="20"/>
          <w:szCs w:val="20"/>
          <w:lang w:bidi="zh-CN"/>
        </w:rPr>
        <w:t>，临界值为</w:t>
      </w:r>
      <w:r w:rsidRPr="000237E5">
        <w:rPr>
          <w:bCs/>
          <w:noProof/>
          <w:sz w:val="20"/>
          <w:szCs w:val="20"/>
          <w:lang w:bidi="zh-CN"/>
        </w:rPr>
        <w:t>0.627 pg/mL</w:t>
      </w:r>
      <w:r w:rsidRPr="000237E5">
        <w:rPr>
          <w:bCs/>
          <w:noProof/>
          <w:sz w:val="20"/>
          <w:szCs w:val="20"/>
          <w:lang w:bidi="zh-CN"/>
        </w:rPr>
        <w:t>时，诊断</w:t>
      </w:r>
      <w:r w:rsidRPr="000237E5">
        <w:rPr>
          <w:bCs/>
          <w:noProof/>
          <w:sz w:val="20"/>
          <w:szCs w:val="20"/>
          <w:lang w:bidi="zh-CN"/>
        </w:rPr>
        <w:t>IM</w:t>
      </w:r>
      <w:r w:rsidRPr="000237E5">
        <w:rPr>
          <w:bCs/>
          <w:noProof/>
          <w:sz w:val="20"/>
          <w:szCs w:val="20"/>
          <w:lang w:bidi="zh-CN"/>
        </w:rPr>
        <w:t>的敏感性为</w:t>
      </w:r>
      <w:r w:rsidRPr="000237E5">
        <w:rPr>
          <w:bCs/>
          <w:noProof/>
          <w:sz w:val="20"/>
          <w:szCs w:val="20"/>
          <w:lang w:bidi="zh-CN"/>
        </w:rPr>
        <w:t>100%</w:t>
      </w:r>
      <w:r w:rsidRPr="000237E5">
        <w:rPr>
          <w:bCs/>
          <w:noProof/>
          <w:sz w:val="20"/>
          <w:szCs w:val="20"/>
          <w:lang w:bidi="zh-CN"/>
        </w:rPr>
        <w:t>，特异性为</w:t>
      </w:r>
      <w:r w:rsidRPr="000237E5">
        <w:rPr>
          <w:bCs/>
          <w:noProof/>
          <w:sz w:val="20"/>
          <w:szCs w:val="20"/>
          <w:lang w:bidi="zh-CN"/>
        </w:rPr>
        <w:t>80%</w:t>
      </w:r>
      <w:r w:rsidRPr="000237E5">
        <w:rPr>
          <w:bCs/>
          <w:noProof/>
          <w:sz w:val="20"/>
          <w:szCs w:val="20"/>
          <w:lang w:bidi="zh-CN"/>
        </w:rPr>
        <w:t>，提示</w:t>
      </w:r>
      <w:r w:rsidRPr="000237E5">
        <w:rPr>
          <w:bCs/>
          <w:noProof/>
          <w:sz w:val="20"/>
          <w:szCs w:val="20"/>
          <w:lang w:bidi="zh-CN"/>
        </w:rPr>
        <w:t>IFN-γ</w:t>
      </w:r>
      <w:r w:rsidRPr="000237E5">
        <w:rPr>
          <w:bCs/>
          <w:noProof/>
          <w:sz w:val="20"/>
          <w:szCs w:val="20"/>
          <w:lang w:bidi="zh-CN"/>
        </w:rPr>
        <w:t>在临床鉴别中具有较高诊断价值。进一步地，研究采用</w:t>
      </w:r>
      <w:r w:rsidRPr="000237E5">
        <w:rPr>
          <w:bCs/>
          <w:noProof/>
          <w:sz w:val="20"/>
          <w:szCs w:val="20"/>
          <w:lang w:bidi="zh-CN"/>
        </w:rPr>
        <w:t>Logistic</w:t>
      </w:r>
      <w:r w:rsidRPr="000237E5">
        <w:rPr>
          <w:bCs/>
          <w:noProof/>
          <w:sz w:val="20"/>
          <w:szCs w:val="20"/>
          <w:lang w:bidi="zh-CN"/>
        </w:rPr>
        <w:t>回归模型将</w:t>
      </w:r>
      <w:r w:rsidRPr="000237E5">
        <w:rPr>
          <w:bCs/>
          <w:noProof/>
          <w:sz w:val="20"/>
          <w:szCs w:val="20"/>
          <w:lang w:bidi="zh-CN"/>
        </w:rPr>
        <w:t>IL-2</w:t>
      </w:r>
      <w:r w:rsidRPr="000237E5">
        <w:rPr>
          <w:bCs/>
          <w:noProof/>
          <w:sz w:val="20"/>
          <w:szCs w:val="20"/>
          <w:lang w:bidi="zh-CN"/>
        </w:rPr>
        <w:t>、</w:t>
      </w:r>
      <w:r w:rsidRPr="000237E5">
        <w:rPr>
          <w:bCs/>
          <w:noProof/>
          <w:sz w:val="20"/>
          <w:szCs w:val="20"/>
          <w:lang w:bidi="zh-CN"/>
        </w:rPr>
        <w:t>IL-4</w:t>
      </w:r>
      <w:r w:rsidRPr="000237E5">
        <w:rPr>
          <w:bCs/>
          <w:noProof/>
          <w:sz w:val="20"/>
          <w:szCs w:val="20"/>
          <w:lang w:bidi="zh-CN"/>
        </w:rPr>
        <w:t>、</w:t>
      </w:r>
      <w:r w:rsidRPr="000237E5">
        <w:rPr>
          <w:bCs/>
          <w:noProof/>
          <w:sz w:val="20"/>
          <w:szCs w:val="20"/>
          <w:lang w:bidi="zh-CN"/>
        </w:rPr>
        <w:t>IFN-γ</w:t>
      </w:r>
      <w:r w:rsidRPr="000237E5">
        <w:rPr>
          <w:bCs/>
          <w:noProof/>
          <w:sz w:val="20"/>
          <w:szCs w:val="20"/>
          <w:lang w:bidi="zh-CN"/>
        </w:rPr>
        <w:t>联合分析，构建联合预测方程：</w:t>
      </w:r>
      <w:r w:rsidRPr="000237E5">
        <w:rPr>
          <w:bCs/>
          <w:noProof/>
          <w:sz w:val="20"/>
          <w:szCs w:val="20"/>
          <w:lang w:bidi="zh-CN"/>
        </w:rPr>
        <w:t>Logit</w:t>
      </w:r>
      <w:r w:rsidR="00106567">
        <w:rPr>
          <w:bCs/>
          <w:noProof/>
          <w:sz w:val="20"/>
          <w:szCs w:val="20"/>
          <w:lang w:bidi="zh-CN"/>
        </w:rPr>
        <w:t>（</w:t>
      </w:r>
      <w:r w:rsidRPr="000237E5">
        <w:rPr>
          <w:bCs/>
          <w:noProof/>
          <w:sz w:val="20"/>
          <w:szCs w:val="20"/>
          <w:lang w:bidi="zh-CN"/>
        </w:rPr>
        <w:t>P</w:t>
      </w:r>
      <w:r w:rsidR="00106567">
        <w:rPr>
          <w:bCs/>
          <w:noProof/>
          <w:sz w:val="20"/>
          <w:szCs w:val="20"/>
          <w:lang w:bidi="zh-CN"/>
        </w:rPr>
        <w:t>）</w:t>
      </w:r>
      <w:r w:rsidRPr="000237E5">
        <w:rPr>
          <w:bCs/>
          <w:noProof/>
          <w:sz w:val="20"/>
          <w:szCs w:val="20"/>
          <w:lang w:bidi="zh-CN"/>
        </w:rPr>
        <w:t>=</w:t>
      </w:r>
      <w:r w:rsidRPr="000237E5">
        <w:rPr>
          <w:rFonts w:ascii="微软雅黑" w:eastAsia="微软雅黑" w:hAnsi="微软雅黑" w:cs="微软雅黑" w:hint="eastAsia"/>
          <w:bCs/>
          <w:noProof/>
          <w:sz w:val="20"/>
          <w:szCs w:val="20"/>
          <w:lang w:bidi="zh-CN"/>
        </w:rPr>
        <w:t>−</w:t>
      </w:r>
      <w:r w:rsidRPr="000237E5">
        <w:rPr>
          <w:bCs/>
          <w:noProof/>
          <w:sz w:val="20"/>
          <w:szCs w:val="20"/>
          <w:lang w:bidi="zh-CN"/>
        </w:rPr>
        <w:t>4.78542+0.085604</w:t>
      </w:r>
      <w:r w:rsidRPr="000237E5">
        <w:rPr>
          <w:rFonts w:hint="eastAsia"/>
          <w:bCs/>
          <w:noProof/>
          <w:sz w:val="20"/>
          <w:szCs w:val="20"/>
          <w:lang w:bidi="zh-CN"/>
        </w:rPr>
        <w:t>×</w:t>
      </w:r>
      <w:r w:rsidRPr="000237E5">
        <w:rPr>
          <w:bCs/>
          <w:noProof/>
          <w:sz w:val="20"/>
          <w:szCs w:val="20"/>
          <w:lang w:bidi="zh-CN"/>
        </w:rPr>
        <w:t>IL-2+0.22842</w:t>
      </w:r>
      <w:r w:rsidRPr="000237E5">
        <w:rPr>
          <w:rFonts w:hint="eastAsia"/>
          <w:bCs/>
          <w:noProof/>
          <w:sz w:val="20"/>
          <w:szCs w:val="20"/>
          <w:lang w:bidi="zh-CN"/>
        </w:rPr>
        <w:t>×</w:t>
      </w:r>
      <w:r w:rsidRPr="000237E5">
        <w:rPr>
          <w:bCs/>
          <w:noProof/>
          <w:sz w:val="20"/>
          <w:szCs w:val="20"/>
          <w:lang w:bidi="zh-CN"/>
        </w:rPr>
        <w:t>IL-4+0.10893</w:t>
      </w:r>
      <w:r w:rsidRPr="000237E5">
        <w:rPr>
          <w:rFonts w:hint="eastAsia"/>
          <w:bCs/>
          <w:noProof/>
          <w:sz w:val="20"/>
          <w:szCs w:val="20"/>
          <w:lang w:bidi="zh-CN"/>
        </w:rPr>
        <w:t>×</w:t>
      </w:r>
      <w:r w:rsidRPr="000237E5">
        <w:rPr>
          <w:bCs/>
          <w:noProof/>
          <w:sz w:val="20"/>
          <w:szCs w:val="20"/>
          <w:lang w:bidi="zh-CN"/>
        </w:rPr>
        <w:t>IFN-</w:t>
      </w:r>
      <w:r w:rsidRPr="000237E5">
        <w:rPr>
          <w:rFonts w:hint="eastAsia"/>
          <w:bCs/>
          <w:noProof/>
          <w:sz w:val="20"/>
          <w:szCs w:val="20"/>
          <w:lang w:bidi="zh-CN"/>
        </w:rPr>
        <w:t>γ</w:t>
      </w:r>
      <w:r w:rsidRPr="000237E5">
        <w:rPr>
          <w:bCs/>
          <w:noProof/>
          <w:sz w:val="20"/>
          <w:szCs w:val="20"/>
          <w:lang w:bidi="zh-CN"/>
        </w:rPr>
        <w:t>；预测概率为：</w:t>
      </w:r>
      <w:r w:rsidRPr="000237E5">
        <w:rPr>
          <w:rFonts w:ascii="Cambria Math" w:hAnsi="Cambria Math" w:cs="Cambria Math"/>
          <w:bCs/>
          <w:noProof/>
          <w:sz w:val="20"/>
          <w:szCs w:val="20"/>
          <w:lang w:bidi="zh-CN"/>
        </w:rPr>
        <w:t>𝑃</w:t>
      </w:r>
      <w:r w:rsidRPr="000237E5">
        <w:rPr>
          <w:bCs/>
          <w:noProof/>
          <w:sz w:val="20"/>
          <w:szCs w:val="20"/>
          <w:lang w:bidi="zh-CN"/>
        </w:rPr>
        <w:t>=1/[1+</w:t>
      </w:r>
      <w:r w:rsidRPr="000237E5">
        <w:rPr>
          <w:rFonts w:ascii="Cambria Math" w:hAnsi="Cambria Math" w:cs="Cambria Math"/>
          <w:bCs/>
          <w:noProof/>
          <w:sz w:val="20"/>
          <w:szCs w:val="20"/>
          <w:lang w:bidi="zh-CN"/>
        </w:rPr>
        <w:t>𝑒</w:t>
      </w:r>
      <w:r w:rsidRPr="000237E5">
        <w:rPr>
          <w:rFonts w:ascii="微软雅黑" w:eastAsia="微软雅黑" w:hAnsi="微软雅黑" w:cs="微软雅黑" w:hint="eastAsia"/>
          <w:bCs/>
          <w:noProof/>
          <w:sz w:val="20"/>
          <w:szCs w:val="20"/>
          <w:vertAlign w:val="superscript"/>
          <w:lang w:bidi="zh-CN"/>
        </w:rPr>
        <w:t>−</w:t>
      </w:r>
      <w:r w:rsidRPr="000237E5">
        <w:rPr>
          <w:bCs/>
          <w:noProof/>
          <w:sz w:val="20"/>
          <w:szCs w:val="20"/>
          <w:vertAlign w:val="superscript"/>
          <w:lang w:bidi="zh-CN"/>
        </w:rPr>
        <w:t>Logit</w:t>
      </w:r>
      <w:r w:rsidR="00106567">
        <w:rPr>
          <w:bCs/>
          <w:noProof/>
          <w:sz w:val="20"/>
          <w:szCs w:val="20"/>
          <w:vertAlign w:val="superscript"/>
          <w:lang w:bidi="zh-CN"/>
        </w:rPr>
        <w:t>（</w:t>
      </w:r>
      <w:r w:rsidRPr="000237E5">
        <w:rPr>
          <w:rFonts w:ascii="Cambria Math" w:hAnsi="Cambria Math" w:cs="Cambria Math"/>
          <w:bCs/>
          <w:noProof/>
          <w:sz w:val="20"/>
          <w:szCs w:val="20"/>
          <w:vertAlign w:val="superscript"/>
          <w:lang w:bidi="zh-CN"/>
        </w:rPr>
        <w:t>𝑃</w:t>
      </w:r>
      <w:r w:rsidR="00106567">
        <w:rPr>
          <w:bCs/>
          <w:noProof/>
          <w:sz w:val="20"/>
          <w:szCs w:val="20"/>
          <w:vertAlign w:val="superscript"/>
          <w:lang w:bidi="zh-CN"/>
        </w:rPr>
        <w:t>）</w:t>
      </w:r>
      <w:r w:rsidRPr="000237E5">
        <w:rPr>
          <w:bCs/>
          <w:noProof/>
          <w:sz w:val="20"/>
          <w:szCs w:val="20"/>
          <w:lang w:bidi="zh-CN"/>
        </w:rPr>
        <w:t>]</w:t>
      </w:r>
      <w:r w:rsidRPr="000237E5">
        <w:rPr>
          <w:bCs/>
          <w:noProof/>
          <w:sz w:val="20"/>
          <w:szCs w:val="20"/>
          <w:lang w:bidi="zh-CN"/>
        </w:rPr>
        <w:t>。联合指标的</w:t>
      </w:r>
      <w:r w:rsidRPr="000237E5">
        <w:rPr>
          <w:bCs/>
          <w:noProof/>
          <w:sz w:val="20"/>
          <w:szCs w:val="20"/>
          <w:lang w:bidi="zh-CN"/>
        </w:rPr>
        <w:t>ROC</w:t>
      </w:r>
      <w:r w:rsidRPr="000237E5">
        <w:rPr>
          <w:bCs/>
          <w:noProof/>
          <w:sz w:val="20"/>
          <w:szCs w:val="20"/>
          <w:lang w:bidi="zh-CN"/>
        </w:rPr>
        <w:t>曲线</w:t>
      </w:r>
      <w:r w:rsidRPr="000237E5">
        <w:rPr>
          <w:bCs/>
          <w:noProof/>
          <w:sz w:val="20"/>
          <w:szCs w:val="20"/>
          <w:lang w:bidi="zh-CN"/>
        </w:rPr>
        <w:t>AUC</w:t>
      </w:r>
      <w:r w:rsidRPr="000237E5">
        <w:rPr>
          <w:bCs/>
          <w:noProof/>
          <w:sz w:val="20"/>
          <w:szCs w:val="20"/>
          <w:lang w:bidi="zh-CN"/>
        </w:rPr>
        <w:t>高达</w:t>
      </w:r>
      <w:r w:rsidRPr="000237E5">
        <w:rPr>
          <w:bCs/>
          <w:noProof/>
          <w:sz w:val="20"/>
          <w:szCs w:val="20"/>
          <w:lang w:bidi="zh-CN"/>
        </w:rPr>
        <w:t>0.991</w:t>
      </w:r>
      <w:r w:rsidRPr="000237E5">
        <w:rPr>
          <w:bCs/>
          <w:noProof/>
          <w:sz w:val="20"/>
          <w:szCs w:val="20"/>
          <w:lang w:bidi="zh-CN"/>
        </w:rPr>
        <w:t>，当</w:t>
      </w:r>
      <w:r w:rsidRPr="000237E5">
        <w:rPr>
          <w:bCs/>
          <w:noProof/>
          <w:sz w:val="20"/>
          <w:szCs w:val="20"/>
          <w:lang w:bidi="zh-CN"/>
        </w:rPr>
        <w:t>P</w:t>
      </w:r>
      <w:r w:rsidRPr="000237E5">
        <w:rPr>
          <w:bCs/>
          <w:noProof/>
          <w:sz w:val="20"/>
          <w:szCs w:val="20"/>
          <w:lang w:bidi="zh-CN"/>
        </w:rPr>
        <w:t>值大于</w:t>
      </w:r>
      <w:r w:rsidRPr="000237E5">
        <w:rPr>
          <w:bCs/>
          <w:noProof/>
          <w:sz w:val="20"/>
          <w:szCs w:val="20"/>
          <w:lang w:bidi="zh-CN"/>
        </w:rPr>
        <w:t>0.326</w:t>
      </w:r>
      <w:r w:rsidRPr="000237E5">
        <w:rPr>
          <w:bCs/>
          <w:noProof/>
          <w:sz w:val="20"/>
          <w:szCs w:val="20"/>
          <w:lang w:bidi="zh-CN"/>
        </w:rPr>
        <w:t>时，其诊断</w:t>
      </w:r>
      <w:r w:rsidRPr="000237E5">
        <w:rPr>
          <w:bCs/>
          <w:noProof/>
          <w:sz w:val="20"/>
          <w:szCs w:val="20"/>
          <w:lang w:bidi="zh-CN"/>
        </w:rPr>
        <w:t>IM</w:t>
      </w:r>
      <w:r w:rsidRPr="000237E5">
        <w:rPr>
          <w:bCs/>
          <w:noProof/>
          <w:sz w:val="20"/>
          <w:szCs w:val="20"/>
          <w:lang w:bidi="zh-CN"/>
        </w:rPr>
        <w:t>的敏感性为</w:t>
      </w:r>
      <w:r w:rsidRPr="000237E5">
        <w:rPr>
          <w:bCs/>
          <w:noProof/>
          <w:sz w:val="20"/>
          <w:szCs w:val="20"/>
          <w:lang w:bidi="zh-CN"/>
        </w:rPr>
        <w:t>100%</w:t>
      </w:r>
      <w:r w:rsidRPr="000237E5">
        <w:rPr>
          <w:bCs/>
          <w:noProof/>
          <w:sz w:val="20"/>
          <w:szCs w:val="20"/>
          <w:lang w:bidi="zh-CN"/>
        </w:rPr>
        <w:t>，特异性为</w:t>
      </w:r>
      <w:r w:rsidRPr="000237E5">
        <w:rPr>
          <w:bCs/>
          <w:noProof/>
          <w:sz w:val="20"/>
          <w:szCs w:val="20"/>
          <w:lang w:bidi="zh-CN"/>
        </w:rPr>
        <w:t>94%</w:t>
      </w:r>
      <w:r w:rsidRPr="000237E5">
        <w:rPr>
          <w:bCs/>
          <w:noProof/>
          <w:sz w:val="20"/>
          <w:szCs w:val="20"/>
          <w:lang w:bidi="zh-CN"/>
        </w:rPr>
        <w:t>。提示三项因子联合检测在临床上具有极高的鉴别诊断效能。</w:t>
      </w:r>
    </w:p>
    <w:p w14:paraId="097B8957" w14:textId="77777777" w:rsidR="000237E5" w:rsidRPr="000237E5" w:rsidRDefault="000237E5" w:rsidP="000237E5">
      <w:pPr>
        <w:adjustRightInd w:val="0"/>
        <w:snapToGrid w:val="0"/>
        <w:spacing w:line="310" w:lineRule="exact"/>
        <w:ind w:firstLineChars="200" w:firstLine="400"/>
        <w:rPr>
          <w:bCs/>
          <w:noProof/>
          <w:sz w:val="20"/>
          <w:szCs w:val="20"/>
          <w:lang w:bidi="zh-CN"/>
        </w:rPr>
      </w:pPr>
      <w:r w:rsidRPr="000237E5">
        <w:rPr>
          <w:bCs/>
          <w:noProof/>
          <w:sz w:val="20"/>
          <w:szCs w:val="20"/>
          <w:lang w:bidi="zh-CN"/>
        </w:rPr>
        <w:t>综上所述，</w:t>
      </w:r>
      <w:r w:rsidRPr="000237E5">
        <w:rPr>
          <w:bCs/>
          <w:noProof/>
          <w:sz w:val="20"/>
          <w:szCs w:val="20"/>
          <w:lang w:bidi="zh-CN"/>
        </w:rPr>
        <w:t>IL-2</w:t>
      </w:r>
      <w:r w:rsidRPr="000237E5">
        <w:rPr>
          <w:bCs/>
          <w:noProof/>
          <w:sz w:val="20"/>
          <w:szCs w:val="20"/>
          <w:lang w:bidi="zh-CN"/>
        </w:rPr>
        <w:t>、</w:t>
      </w:r>
      <w:r w:rsidRPr="000237E5">
        <w:rPr>
          <w:bCs/>
          <w:noProof/>
          <w:sz w:val="20"/>
          <w:szCs w:val="20"/>
          <w:lang w:bidi="zh-CN"/>
        </w:rPr>
        <w:t>IL-4</w:t>
      </w:r>
      <w:r w:rsidRPr="000237E5">
        <w:rPr>
          <w:bCs/>
          <w:noProof/>
          <w:sz w:val="20"/>
          <w:szCs w:val="20"/>
          <w:lang w:bidi="zh-CN"/>
        </w:rPr>
        <w:t>及</w:t>
      </w:r>
      <w:r w:rsidRPr="000237E5">
        <w:rPr>
          <w:bCs/>
          <w:noProof/>
          <w:sz w:val="20"/>
          <w:szCs w:val="20"/>
          <w:lang w:bidi="zh-CN"/>
        </w:rPr>
        <w:t>IFN-γ</w:t>
      </w:r>
      <w:r w:rsidRPr="000237E5">
        <w:rPr>
          <w:bCs/>
          <w:noProof/>
          <w:sz w:val="20"/>
          <w:szCs w:val="20"/>
          <w:lang w:bidi="zh-CN"/>
        </w:rPr>
        <w:t>可作为</w:t>
      </w:r>
      <w:r w:rsidRPr="000237E5">
        <w:rPr>
          <w:rFonts w:hint="eastAsia"/>
          <w:bCs/>
          <w:noProof/>
          <w:sz w:val="20"/>
          <w:szCs w:val="20"/>
          <w:lang w:bidi="zh-CN"/>
        </w:rPr>
        <w:t>DIE</w:t>
      </w:r>
      <w:r w:rsidRPr="000237E5">
        <w:rPr>
          <w:bCs/>
          <w:noProof/>
          <w:sz w:val="20"/>
          <w:szCs w:val="20"/>
          <w:lang w:bidi="zh-CN"/>
        </w:rPr>
        <w:t>与</w:t>
      </w:r>
      <w:r w:rsidRPr="000237E5">
        <w:rPr>
          <w:rFonts w:hint="eastAsia"/>
          <w:bCs/>
          <w:noProof/>
          <w:sz w:val="20"/>
          <w:szCs w:val="20"/>
          <w:lang w:bidi="zh-CN"/>
        </w:rPr>
        <w:t>IM</w:t>
      </w:r>
      <w:r w:rsidRPr="000237E5">
        <w:rPr>
          <w:bCs/>
          <w:noProof/>
          <w:sz w:val="20"/>
          <w:szCs w:val="20"/>
          <w:lang w:bidi="zh-CN"/>
        </w:rPr>
        <w:t>鉴别的潜在生物标志物。其中，</w:t>
      </w:r>
      <w:r w:rsidRPr="000237E5">
        <w:rPr>
          <w:bCs/>
          <w:noProof/>
          <w:sz w:val="20"/>
          <w:szCs w:val="20"/>
          <w:lang w:bidi="zh-CN"/>
        </w:rPr>
        <w:t>IFN-γ</w:t>
      </w:r>
      <w:r w:rsidRPr="000237E5">
        <w:rPr>
          <w:bCs/>
          <w:noProof/>
          <w:sz w:val="20"/>
          <w:szCs w:val="20"/>
          <w:lang w:bidi="zh-CN"/>
        </w:rPr>
        <w:t>表现出最优的单项诊断能力，而三项联合检测具有最高的灵敏度与特异度。然而，本研究样本量有限，仍需在更大样本基础上进一步验证。此外，由于</w:t>
      </w:r>
      <w:r w:rsidRPr="000237E5">
        <w:rPr>
          <w:bCs/>
          <w:noProof/>
          <w:sz w:val="20"/>
          <w:szCs w:val="20"/>
          <w:lang w:bidi="zh-CN"/>
        </w:rPr>
        <w:t>IM</w:t>
      </w:r>
      <w:r w:rsidRPr="000237E5">
        <w:rPr>
          <w:bCs/>
          <w:noProof/>
          <w:sz w:val="20"/>
          <w:szCs w:val="20"/>
          <w:lang w:bidi="zh-CN"/>
        </w:rPr>
        <w:t>主要发生于儿童，而发疹型药疹多见于成人，年龄因素可能对细胞因子表达存在一定干扰。已有研究表明，在健康人群中，成人外周血中</w:t>
      </w:r>
      <w:r w:rsidRPr="000237E5">
        <w:rPr>
          <w:bCs/>
          <w:noProof/>
          <w:sz w:val="20"/>
          <w:szCs w:val="20"/>
          <w:lang w:bidi="zh-CN"/>
        </w:rPr>
        <w:t>Th1</w:t>
      </w:r>
      <w:r w:rsidRPr="000237E5">
        <w:rPr>
          <w:bCs/>
          <w:noProof/>
          <w:sz w:val="20"/>
          <w:szCs w:val="20"/>
          <w:lang w:bidi="zh-CN"/>
        </w:rPr>
        <w:t>细胞（分泌</w:t>
      </w:r>
      <w:r w:rsidRPr="000237E5">
        <w:rPr>
          <w:bCs/>
          <w:noProof/>
          <w:sz w:val="20"/>
          <w:szCs w:val="20"/>
          <w:lang w:bidi="zh-CN"/>
        </w:rPr>
        <w:t>IL-4</w:t>
      </w:r>
      <w:r w:rsidRPr="000237E5">
        <w:rPr>
          <w:bCs/>
          <w:noProof/>
          <w:sz w:val="20"/>
          <w:szCs w:val="20"/>
          <w:lang w:bidi="zh-CN"/>
        </w:rPr>
        <w:t>）及</w:t>
      </w:r>
      <w:r w:rsidRPr="000237E5">
        <w:rPr>
          <w:bCs/>
          <w:noProof/>
          <w:sz w:val="20"/>
          <w:szCs w:val="20"/>
          <w:lang w:bidi="zh-CN"/>
        </w:rPr>
        <w:t>Th0</w:t>
      </w:r>
      <w:r w:rsidRPr="000237E5">
        <w:rPr>
          <w:bCs/>
          <w:noProof/>
          <w:sz w:val="20"/>
          <w:szCs w:val="20"/>
          <w:lang w:bidi="zh-CN"/>
        </w:rPr>
        <w:t>细胞（分泌</w:t>
      </w:r>
      <w:r w:rsidRPr="000237E5">
        <w:rPr>
          <w:bCs/>
          <w:noProof/>
          <w:sz w:val="20"/>
          <w:szCs w:val="20"/>
          <w:lang w:bidi="zh-CN"/>
        </w:rPr>
        <w:t>IFN-γ</w:t>
      </w:r>
      <w:r w:rsidRPr="000237E5">
        <w:rPr>
          <w:bCs/>
          <w:noProof/>
          <w:sz w:val="20"/>
          <w:szCs w:val="20"/>
          <w:lang w:bidi="zh-CN"/>
        </w:rPr>
        <w:t>与</w:t>
      </w:r>
      <w:r w:rsidRPr="000237E5">
        <w:rPr>
          <w:bCs/>
          <w:noProof/>
          <w:sz w:val="20"/>
          <w:szCs w:val="20"/>
          <w:lang w:bidi="zh-CN"/>
        </w:rPr>
        <w:t>IL-4</w:t>
      </w:r>
      <w:r w:rsidRPr="000237E5">
        <w:rPr>
          <w:bCs/>
          <w:noProof/>
          <w:sz w:val="20"/>
          <w:szCs w:val="20"/>
          <w:lang w:bidi="zh-CN"/>
        </w:rPr>
        <w:t>）水平高于儿童，但关于其他细胞因子的年龄差异目前尚缺乏充分文献支持。因此，后续研究中应尽量匹配患者年龄，进一步明确细胞因子在两类疾病中的差异性及其机制。</w:t>
      </w:r>
    </w:p>
    <w:p w14:paraId="63508B72" w14:textId="6F74FD35" w:rsidR="000237E5" w:rsidRPr="000237E5" w:rsidRDefault="00DC5267" w:rsidP="00DC5267">
      <w:pPr>
        <w:pStyle w:val="1"/>
        <w:ind w:firstLine="400"/>
        <w:rPr>
          <w:noProof/>
          <w:lang w:bidi="zh-CN"/>
        </w:rPr>
      </w:pPr>
      <w:r>
        <w:rPr>
          <w:noProof/>
          <w:lang w:bidi="zh-CN"/>
        </w:rPr>
        <w:t>4</w:t>
      </w:r>
      <w:r w:rsidR="003A7619">
        <w:rPr>
          <w:noProof/>
          <w:lang w:bidi="zh-CN"/>
        </w:rPr>
        <w:t xml:space="preserve"> </w:t>
      </w:r>
      <w:r w:rsidR="000237E5" w:rsidRPr="000237E5">
        <w:rPr>
          <w:noProof/>
          <w:lang w:bidi="zh-CN"/>
        </w:rPr>
        <w:t>结论</w:t>
      </w:r>
    </w:p>
    <w:p w14:paraId="79EBA20E" w14:textId="4816E064" w:rsidR="002F587A" w:rsidRPr="00603B34" w:rsidRDefault="000237E5" w:rsidP="000237E5">
      <w:pPr>
        <w:adjustRightInd w:val="0"/>
        <w:snapToGrid w:val="0"/>
        <w:spacing w:line="310" w:lineRule="exact"/>
        <w:ind w:firstLineChars="200" w:firstLine="400"/>
        <w:rPr>
          <w:rFonts w:cs="Times New Roman"/>
          <w:bCs/>
          <w:color w:val="000000" w:themeColor="text1"/>
          <w:spacing w:val="-2"/>
          <w:sz w:val="20"/>
          <w:szCs w:val="20"/>
        </w:rPr>
      </w:pPr>
      <w:r w:rsidRPr="000237E5">
        <w:rPr>
          <w:bCs/>
          <w:noProof/>
          <w:sz w:val="20"/>
          <w:szCs w:val="20"/>
          <w:lang w:bidi="zh-CN"/>
        </w:rPr>
        <w:t>本研究结果表明，血浆细胞因子</w:t>
      </w:r>
      <w:r w:rsidRPr="000237E5">
        <w:rPr>
          <w:bCs/>
          <w:noProof/>
          <w:sz w:val="20"/>
          <w:szCs w:val="20"/>
          <w:lang w:bidi="zh-CN"/>
        </w:rPr>
        <w:t>IL-2</w:t>
      </w:r>
      <w:r w:rsidRPr="000237E5">
        <w:rPr>
          <w:bCs/>
          <w:noProof/>
          <w:sz w:val="20"/>
          <w:szCs w:val="20"/>
          <w:lang w:bidi="zh-CN"/>
        </w:rPr>
        <w:t>、</w:t>
      </w:r>
      <w:r w:rsidRPr="000237E5">
        <w:rPr>
          <w:bCs/>
          <w:noProof/>
          <w:sz w:val="20"/>
          <w:szCs w:val="20"/>
          <w:lang w:bidi="zh-CN"/>
        </w:rPr>
        <w:t>IL-4</w:t>
      </w:r>
      <w:r w:rsidRPr="000237E5">
        <w:rPr>
          <w:rFonts w:hint="eastAsia"/>
          <w:bCs/>
          <w:noProof/>
          <w:sz w:val="20"/>
          <w:szCs w:val="20"/>
          <w:lang w:bidi="zh-CN"/>
        </w:rPr>
        <w:t>和</w:t>
      </w:r>
      <w:r w:rsidRPr="000237E5">
        <w:rPr>
          <w:bCs/>
          <w:noProof/>
          <w:sz w:val="20"/>
          <w:szCs w:val="20"/>
          <w:lang w:bidi="zh-CN"/>
        </w:rPr>
        <w:t>IFN-γ</w:t>
      </w:r>
      <w:r w:rsidRPr="000237E5">
        <w:rPr>
          <w:bCs/>
          <w:noProof/>
          <w:sz w:val="20"/>
          <w:szCs w:val="20"/>
          <w:lang w:bidi="zh-CN"/>
        </w:rPr>
        <w:t>在鉴别由</w:t>
      </w:r>
      <w:r w:rsidRPr="000237E5">
        <w:rPr>
          <w:rFonts w:hint="eastAsia"/>
          <w:bCs/>
          <w:noProof/>
          <w:sz w:val="20"/>
          <w:szCs w:val="20"/>
          <w:lang w:bidi="zh-CN"/>
        </w:rPr>
        <w:t>DIE</w:t>
      </w:r>
      <w:r w:rsidRPr="000237E5">
        <w:rPr>
          <w:rFonts w:hint="eastAsia"/>
          <w:bCs/>
          <w:noProof/>
          <w:sz w:val="20"/>
          <w:szCs w:val="20"/>
          <w:lang w:bidi="zh-CN"/>
        </w:rPr>
        <w:t>与</w:t>
      </w:r>
      <w:r w:rsidRPr="000237E5">
        <w:rPr>
          <w:rFonts w:hint="eastAsia"/>
          <w:bCs/>
          <w:noProof/>
          <w:sz w:val="20"/>
          <w:szCs w:val="20"/>
          <w:lang w:bidi="zh-CN"/>
        </w:rPr>
        <w:t>IM</w:t>
      </w:r>
      <w:r w:rsidRPr="000237E5">
        <w:rPr>
          <w:bCs/>
          <w:noProof/>
          <w:sz w:val="20"/>
          <w:szCs w:val="20"/>
          <w:lang w:bidi="zh-CN"/>
        </w:rPr>
        <w:t>具有</w:t>
      </w:r>
      <w:r w:rsidRPr="000237E5">
        <w:rPr>
          <w:rFonts w:hint="eastAsia"/>
          <w:bCs/>
          <w:noProof/>
          <w:sz w:val="20"/>
          <w:szCs w:val="20"/>
          <w:lang w:bidi="zh-CN"/>
        </w:rPr>
        <w:t>较高</w:t>
      </w:r>
      <w:r w:rsidRPr="000237E5">
        <w:rPr>
          <w:bCs/>
          <w:noProof/>
          <w:sz w:val="20"/>
          <w:szCs w:val="20"/>
          <w:lang w:bidi="zh-CN"/>
        </w:rPr>
        <w:t>的诊断价值。进一步通过</w:t>
      </w:r>
      <w:r w:rsidRPr="000237E5">
        <w:rPr>
          <w:bCs/>
          <w:noProof/>
          <w:sz w:val="20"/>
          <w:szCs w:val="20"/>
          <w:lang w:bidi="zh-CN"/>
        </w:rPr>
        <w:t>Logistic</w:t>
      </w:r>
      <w:r w:rsidRPr="000237E5">
        <w:rPr>
          <w:bCs/>
          <w:noProof/>
          <w:sz w:val="20"/>
          <w:szCs w:val="20"/>
          <w:lang w:bidi="zh-CN"/>
        </w:rPr>
        <w:t>回归分析构建</w:t>
      </w:r>
      <w:r w:rsidRPr="000237E5">
        <w:rPr>
          <w:bCs/>
          <w:noProof/>
          <w:sz w:val="20"/>
          <w:szCs w:val="20"/>
          <w:lang w:bidi="zh-CN"/>
        </w:rPr>
        <w:t>IL-2</w:t>
      </w:r>
      <w:r w:rsidRPr="000237E5">
        <w:rPr>
          <w:bCs/>
          <w:noProof/>
          <w:sz w:val="20"/>
          <w:szCs w:val="20"/>
          <w:lang w:bidi="zh-CN"/>
        </w:rPr>
        <w:t>、</w:t>
      </w:r>
      <w:r w:rsidRPr="000237E5">
        <w:rPr>
          <w:bCs/>
          <w:noProof/>
          <w:sz w:val="20"/>
          <w:szCs w:val="20"/>
          <w:lang w:bidi="zh-CN"/>
        </w:rPr>
        <w:t>IL-4</w:t>
      </w:r>
      <w:r w:rsidRPr="000237E5">
        <w:rPr>
          <w:bCs/>
          <w:noProof/>
          <w:sz w:val="20"/>
          <w:szCs w:val="20"/>
          <w:lang w:bidi="zh-CN"/>
        </w:rPr>
        <w:t>、</w:t>
      </w:r>
      <w:r w:rsidRPr="000237E5">
        <w:rPr>
          <w:bCs/>
          <w:noProof/>
          <w:sz w:val="20"/>
          <w:szCs w:val="20"/>
          <w:lang w:bidi="zh-CN"/>
        </w:rPr>
        <w:t>IFN-γ</w:t>
      </w:r>
      <w:r w:rsidRPr="000237E5">
        <w:rPr>
          <w:bCs/>
          <w:noProof/>
          <w:sz w:val="20"/>
          <w:szCs w:val="20"/>
          <w:lang w:bidi="zh-CN"/>
        </w:rPr>
        <w:t>三项因子的联合预测模型：</w:t>
      </w:r>
      <w:r w:rsidRPr="000237E5">
        <w:rPr>
          <w:bCs/>
          <w:noProof/>
          <w:sz w:val="20"/>
          <w:szCs w:val="20"/>
          <w:lang w:bidi="zh-CN"/>
        </w:rPr>
        <w:t>P= 1/</w:t>
      </w:r>
      <w:r w:rsidR="00106567">
        <w:rPr>
          <w:bCs/>
          <w:noProof/>
          <w:sz w:val="20"/>
          <w:szCs w:val="20"/>
          <w:lang w:bidi="zh-CN"/>
        </w:rPr>
        <w:t>（</w:t>
      </w:r>
      <w:r w:rsidRPr="000237E5">
        <w:rPr>
          <w:bCs/>
          <w:noProof/>
          <w:sz w:val="20"/>
          <w:szCs w:val="20"/>
          <w:lang w:bidi="zh-CN"/>
        </w:rPr>
        <w:t>1+e</w:t>
      </w:r>
      <w:r w:rsidRPr="000237E5">
        <w:rPr>
          <w:bCs/>
          <w:noProof/>
          <w:sz w:val="20"/>
          <w:szCs w:val="20"/>
          <w:vertAlign w:val="superscript"/>
          <w:lang w:bidi="zh-CN"/>
        </w:rPr>
        <w:t>-</w:t>
      </w:r>
      <w:r w:rsidRPr="000237E5">
        <w:rPr>
          <w:bCs/>
          <w:noProof/>
          <w:sz w:val="20"/>
          <w:szCs w:val="20"/>
          <w:vertAlign w:val="superscript"/>
          <w:lang w:bidi="zh-CN"/>
        </w:rPr>
        <w:t>（</w:t>
      </w:r>
      <w:r w:rsidRPr="000237E5">
        <w:rPr>
          <w:bCs/>
          <w:noProof/>
          <w:sz w:val="20"/>
          <w:szCs w:val="20"/>
          <w:vertAlign w:val="superscript"/>
          <w:lang w:bidi="zh-CN"/>
        </w:rPr>
        <w:t>-4.78542+0.085604IL-2+0.22842IL-4 +0.10893IFN-γ</w:t>
      </w:r>
      <w:r w:rsidRPr="000237E5">
        <w:rPr>
          <w:bCs/>
          <w:noProof/>
          <w:sz w:val="20"/>
          <w:szCs w:val="20"/>
          <w:vertAlign w:val="superscript"/>
          <w:lang w:bidi="zh-CN"/>
        </w:rPr>
        <w:t>）</w:t>
      </w:r>
      <w:r w:rsidR="00106567">
        <w:rPr>
          <w:bCs/>
          <w:noProof/>
          <w:sz w:val="20"/>
          <w:szCs w:val="20"/>
          <w:lang w:bidi="zh-CN"/>
        </w:rPr>
        <w:t>）</w:t>
      </w:r>
      <w:r w:rsidRPr="000237E5">
        <w:rPr>
          <w:bCs/>
          <w:noProof/>
          <w:sz w:val="20"/>
          <w:szCs w:val="20"/>
          <w:lang w:bidi="zh-CN"/>
        </w:rPr>
        <w:t>当预测概率</w:t>
      </w:r>
      <w:r w:rsidRPr="000237E5">
        <w:rPr>
          <w:bCs/>
          <w:noProof/>
          <w:sz w:val="20"/>
          <w:szCs w:val="20"/>
          <w:lang w:bidi="zh-CN"/>
        </w:rPr>
        <w:t>P</w:t>
      </w:r>
      <w:r w:rsidRPr="000237E5">
        <w:rPr>
          <w:bCs/>
          <w:noProof/>
          <w:sz w:val="20"/>
          <w:szCs w:val="20"/>
          <w:lang w:bidi="zh-CN"/>
        </w:rPr>
        <w:t>大于</w:t>
      </w:r>
      <w:r w:rsidRPr="000237E5">
        <w:rPr>
          <w:bCs/>
          <w:noProof/>
          <w:sz w:val="20"/>
          <w:szCs w:val="20"/>
          <w:lang w:bidi="zh-CN"/>
        </w:rPr>
        <w:t>0.326</w:t>
      </w:r>
      <w:r w:rsidRPr="000237E5">
        <w:rPr>
          <w:bCs/>
          <w:noProof/>
          <w:sz w:val="20"/>
          <w:szCs w:val="20"/>
          <w:lang w:bidi="zh-CN"/>
        </w:rPr>
        <w:t>时，诊断为</w:t>
      </w:r>
      <w:r w:rsidRPr="000237E5">
        <w:rPr>
          <w:bCs/>
          <w:noProof/>
          <w:sz w:val="20"/>
          <w:szCs w:val="20"/>
          <w:lang w:bidi="zh-CN"/>
        </w:rPr>
        <w:t>IM</w:t>
      </w:r>
      <w:r w:rsidRPr="000237E5">
        <w:rPr>
          <w:bCs/>
          <w:noProof/>
          <w:sz w:val="20"/>
          <w:szCs w:val="20"/>
          <w:lang w:bidi="zh-CN"/>
        </w:rPr>
        <w:t>的敏感性可达</w:t>
      </w:r>
      <w:r w:rsidRPr="000237E5">
        <w:rPr>
          <w:bCs/>
          <w:noProof/>
          <w:sz w:val="20"/>
          <w:szCs w:val="20"/>
          <w:lang w:bidi="zh-CN"/>
        </w:rPr>
        <w:t>100%</w:t>
      </w:r>
      <w:r w:rsidRPr="000237E5">
        <w:rPr>
          <w:bCs/>
          <w:noProof/>
          <w:sz w:val="20"/>
          <w:szCs w:val="20"/>
          <w:lang w:bidi="zh-CN"/>
        </w:rPr>
        <w:t>，特异性为</w:t>
      </w:r>
      <w:r w:rsidRPr="000237E5">
        <w:rPr>
          <w:bCs/>
          <w:noProof/>
          <w:sz w:val="20"/>
          <w:szCs w:val="20"/>
          <w:lang w:bidi="zh-CN"/>
        </w:rPr>
        <w:t>94%</w:t>
      </w:r>
      <w:r w:rsidRPr="000237E5">
        <w:rPr>
          <w:bCs/>
          <w:noProof/>
          <w:sz w:val="20"/>
          <w:szCs w:val="20"/>
          <w:lang w:bidi="zh-CN"/>
        </w:rPr>
        <w:t>。</w:t>
      </w:r>
      <w:bookmarkEnd w:id="3"/>
    </w:p>
    <w:p w14:paraId="04DC2C75" w14:textId="77777777" w:rsidR="00384501" w:rsidRPr="003747AC" w:rsidRDefault="00C22186" w:rsidP="00BB77DD">
      <w:pPr>
        <w:adjustRightInd w:val="0"/>
        <w:snapToGrid w:val="0"/>
        <w:spacing w:beforeLines="100" w:before="292" w:afterLines="50" w:after="146"/>
        <w:jc w:val="center"/>
        <w:rPr>
          <w:rFonts w:eastAsia="黑体" w:cs="Times New Roman"/>
          <w:color w:val="000000" w:themeColor="text1"/>
          <w:sz w:val="20"/>
          <w:szCs w:val="20"/>
        </w:rPr>
      </w:pPr>
      <w:r w:rsidRPr="003747AC">
        <w:rPr>
          <w:rFonts w:eastAsia="黑体" w:cs="Times New Roman"/>
          <w:color w:val="000000" w:themeColor="text1"/>
          <w:sz w:val="20"/>
          <w:szCs w:val="20"/>
        </w:rPr>
        <w:t>参考文献</w:t>
      </w:r>
    </w:p>
    <w:p w14:paraId="79440831" w14:textId="77777777" w:rsidR="000237E5" w:rsidRPr="000237E5" w:rsidRDefault="000237E5" w:rsidP="000237E5">
      <w:pPr>
        <w:numPr>
          <w:ilvl w:val="0"/>
          <w:numId w:val="2"/>
        </w:numPr>
        <w:adjustRightInd w:val="0"/>
        <w:snapToGrid w:val="0"/>
        <w:spacing w:afterLines="30" w:after="87" w:line="310" w:lineRule="exact"/>
        <w:rPr>
          <w:rFonts w:cs="Times New Roman"/>
          <w:bCs/>
          <w:iCs/>
          <w:spacing w:val="-3"/>
          <w:sz w:val="18"/>
          <w:szCs w:val="18"/>
        </w:rPr>
      </w:pPr>
      <w:proofErr w:type="spellStart"/>
      <w:r w:rsidRPr="000237E5">
        <w:rPr>
          <w:rFonts w:cs="Times New Roman"/>
          <w:bCs/>
          <w:iCs/>
          <w:spacing w:val="-3"/>
          <w:sz w:val="18"/>
          <w:szCs w:val="18"/>
        </w:rPr>
        <w:t>Dibek</w:t>
      </w:r>
      <w:proofErr w:type="spellEnd"/>
      <w:r w:rsidRPr="000237E5">
        <w:rPr>
          <w:rFonts w:cs="Times New Roman"/>
          <w:bCs/>
          <w:iCs/>
          <w:spacing w:val="-3"/>
          <w:sz w:val="18"/>
          <w:szCs w:val="18"/>
        </w:rPr>
        <w:t xml:space="preserve"> </w:t>
      </w:r>
      <w:proofErr w:type="spellStart"/>
      <w:r w:rsidRPr="000237E5">
        <w:rPr>
          <w:rFonts w:cs="Times New Roman"/>
          <w:bCs/>
          <w:iCs/>
          <w:spacing w:val="-3"/>
          <w:sz w:val="18"/>
          <w:szCs w:val="18"/>
        </w:rPr>
        <w:t>Misirlioglu</w:t>
      </w:r>
      <w:proofErr w:type="spellEnd"/>
      <w:r w:rsidRPr="000237E5">
        <w:rPr>
          <w:rFonts w:cs="Times New Roman"/>
          <w:bCs/>
          <w:iCs/>
          <w:spacing w:val="-3"/>
          <w:sz w:val="18"/>
          <w:szCs w:val="18"/>
        </w:rPr>
        <w:t xml:space="preserve"> E, </w:t>
      </w:r>
      <w:proofErr w:type="spellStart"/>
      <w:r w:rsidRPr="000237E5">
        <w:rPr>
          <w:rFonts w:cs="Times New Roman"/>
          <w:bCs/>
          <w:iCs/>
          <w:spacing w:val="-3"/>
          <w:sz w:val="18"/>
          <w:szCs w:val="18"/>
        </w:rPr>
        <w:t>Guvenir</w:t>
      </w:r>
      <w:proofErr w:type="spellEnd"/>
      <w:r w:rsidRPr="000237E5">
        <w:rPr>
          <w:rFonts w:cs="Times New Roman"/>
          <w:bCs/>
          <w:iCs/>
          <w:spacing w:val="-3"/>
          <w:sz w:val="18"/>
          <w:szCs w:val="18"/>
        </w:rPr>
        <w:t xml:space="preserve"> H, </w:t>
      </w:r>
      <w:proofErr w:type="spellStart"/>
      <w:r w:rsidRPr="000237E5">
        <w:rPr>
          <w:rFonts w:cs="Times New Roman"/>
          <w:bCs/>
          <w:iCs/>
          <w:spacing w:val="-3"/>
          <w:sz w:val="18"/>
          <w:szCs w:val="18"/>
        </w:rPr>
        <w:t>Ozkaya</w:t>
      </w:r>
      <w:proofErr w:type="spellEnd"/>
      <w:r w:rsidRPr="000237E5">
        <w:rPr>
          <w:rFonts w:cs="Times New Roman"/>
          <w:bCs/>
          <w:iCs/>
          <w:spacing w:val="-3"/>
          <w:sz w:val="18"/>
          <w:szCs w:val="18"/>
        </w:rPr>
        <w:t xml:space="preserve"> </w:t>
      </w:r>
      <w:proofErr w:type="spellStart"/>
      <w:r w:rsidRPr="000237E5">
        <w:rPr>
          <w:rFonts w:cs="Times New Roman"/>
          <w:bCs/>
          <w:iCs/>
          <w:spacing w:val="-3"/>
          <w:sz w:val="18"/>
          <w:szCs w:val="18"/>
        </w:rPr>
        <w:t>Parlakay</w:t>
      </w:r>
      <w:proofErr w:type="spellEnd"/>
      <w:r w:rsidRPr="000237E5">
        <w:rPr>
          <w:rFonts w:cs="Times New Roman"/>
          <w:bCs/>
          <w:iCs/>
          <w:spacing w:val="-3"/>
          <w:sz w:val="18"/>
          <w:szCs w:val="18"/>
        </w:rPr>
        <w:t xml:space="preserve"> A, et al. Incidence of Antibiotic-Related Rash in Children with Epstein-Barr Virus Infection and Evaluation of the Frequency of Confirmed Antibiotic Hypersensitivity. Int Arch Allergy Immunol. 2018. 176(1): 33-38.</w:t>
      </w:r>
    </w:p>
    <w:p w14:paraId="41FB26AD" w14:textId="79B7FD8B" w:rsidR="000237E5" w:rsidRPr="000237E5" w:rsidRDefault="000237E5" w:rsidP="000237E5">
      <w:pPr>
        <w:numPr>
          <w:ilvl w:val="0"/>
          <w:numId w:val="2"/>
        </w:numPr>
        <w:adjustRightInd w:val="0"/>
        <w:snapToGrid w:val="0"/>
        <w:spacing w:afterLines="30" w:after="87" w:line="310" w:lineRule="exact"/>
        <w:rPr>
          <w:rFonts w:cs="Times New Roman"/>
          <w:bCs/>
          <w:iCs/>
          <w:spacing w:val="-3"/>
          <w:sz w:val="18"/>
          <w:szCs w:val="18"/>
        </w:rPr>
      </w:pPr>
      <w:proofErr w:type="spellStart"/>
      <w:r w:rsidRPr="000237E5">
        <w:rPr>
          <w:rFonts w:cs="Times New Roman"/>
          <w:bCs/>
          <w:iCs/>
          <w:spacing w:val="-3"/>
          <w:sz w:val="18"/>
          <w:szCs w:val="18"/>
        </w:rPr>
        <w:t>Trautmann</w:t>
      </w:r>
      <w:proofErr w:type="spellEnd"/>
      <w:r w:rsidRPr="000237E5">
        <w:rPr>
          <w:rFonts w:cs="Times New Roman"/>
          <w:bCs/>
          <w:iCs/>
          <w:spacing w:val="-3"/>
          <w:sz w:val="18"/>
          <w:szCs w:val="18"/>
        </w:rPr>
        <w:t xml:space="preserve"> A, Seitz CS, </w:t>
      </w:r>
      <w:proofErr w:type="spellStart"/>
      <w:r w:rsidRPr="000237E5">
        <w:rPr>
          <w:rFonts w:cs="Times New Roman"/>
          <w:bCs/>
          <w:iCs/>
          <w:spacing w:val="-3"/>
          <w:sz w:val="18"/>
          <w:szCs w:val="18"/>
        </w:rPr>
        <w:t>Stoevesandt</w:t>
      </w:r>
      <w:proofErr w:type="spellEnd"/>
      <w:r w:rsidRPr="000237E5">
        <w:rPr>
          <w:rFonts w:cs="Times New Roman"/>
          <w:bCs/>
          <w:iCs/>
          <w:spacing w:val="-3"/>
          <w:sz w:val="18"/>
          <w:szCs w:val="18"/>
        </w:rPr>
        <w:t xml:space="preserve"> J, </w:t>
      </w:r>
      <w:proofErr w:type="spellStart"/>
      <w:r w:rsidRPr="000237E5">
        <w:rPr>
          <w:rFonts w:cs="Times New Roman"/>
          <w:bCs/>
          <w:iCs/>
          <w:spacing w:val="-3"/>
          <w:sz w:val="18"/>
          <w:szCs w:val="18"/>
        </w:rPr>
        <w:t>Kerstan</w:t>
      </w:r>
      <w:proofErr w:type="spellEnd"/>
      <w:r w:rsidRPr="000237E5">
        <w:rPr>
          <w:rFonts w:cs="Times New Roman"/>
          <w:bCs/>
          <w:iCs/>
          <w:spacing w:val="-3"/>
          <w:sz w:val="18"/>
          <w:szCs w:val="18"/>
        </w:rPr>
        <w:t xml:space="preserve"> A. Aminopenicillin-associated exanthem: lymphocyte </w:t>
      </w:r>
      <w:proofErr w:type="spellStart"/>
      <w:r w:rsidRPr="000237E5">
        <w:rPr>
          <w:rFonts w:cs="Times New Roman"/>
          <w:bCs/>
          <w:iCs/>
          <w:spacing w:val="-3"/>
          <w:sz w:val="18"/>
          <w:szCs w:val="18"/>
        </w:rPr>
        <w:t>transfor</w:t>
      </w:r>
      <w:r w:rsidR="003169B3">
        <w:rPr>
          <w:rFonts w:cs="Times New Roman"/>
          <w:bCs/>
          <w:iCs/>
          <w:spacing w:val="-3"/>
          <w:sz w:val="18"/>
          <w:szCs w:val="18"/>
        </w:rPr>
        <w:t>-</w:t>
      </w:r>
      <w:r w:rsidRPr="000237E5">
        <w:rPr>
          <w:rFonts w:cs="Times New Roman"/>
          <w:bCs/>
          <w:iCs/>
          <w:spacing w:val="-3"/>
          <w:sz w:val="18"/>
          <w:szCs w:val="18"/>
        </w:rPr>
        <w:t>mation</w:t>
      </w:r>
      <w:proofErr w:type="spellEnd"/>
      <w:r w:rsidRPr="000237E5">
        <w:rPr>
          <w:rFonts w:cs="Times New Roman"/>
          <w:bCs/>
          <w:iCs/>
          <w:spacing w:val="-3"/>
          <w:sz w:val="18"/>
          <w:szCs w:val="18"/>
        </w:rPr>
        <w:t xml:space="preserve"> testing revisited. Clin Exp Allergy. 2014. 44(12): 1531-8.</w:t>
      </w:r>
    </w:p>
    <w:p w14:paraId="5B07A3D2" w14:textId="3657BE1E" w:rsidR="000237E5" w:rsidRPr="000237E5" w:rsidRDefault="000237E5" w:rsidP="000237E5">
      <w:pPr>
        <w:numPr>
          <w:ilvl w:val="0"/>
          <w:numId w:val="2"/>
        </w:numPr>
        <w:adjustRightInd w:val="0"/>
        <w:snapToGrid w:val="0"/>
        <w:spacing w:afterLines="30" w:after="87" w:line="310" w:lineRule="exact"/>
        <w:rPr>
          <w:rFonts w:cs="Times New Roman"/>
          <w:bCs/>
          <w:iCs/>
          <w:spacing w:val="-3"/>
          <w:sz w:val="18"/>
          <w:szCs w:val="18"/>
        </w:rPr>
      </w:pPr>
      <w:r w:rsidRPr="000237E5">
        <w:rPr>
          <w:rFonts w:cs="Times New Roman" w:hint="eastAsia"/>
          <w:bCs/>
          <w:iCs/>
          <w:spacing w:val="-3"/>
          <w:sz w:val="18"/>
          <w:szCs w:val="18"/>
        </w:rPr>
        <w:t>张宇</w:t>
      </w:r>
      <w:r w:rsidRPr="000237E5">
        <w:rPr>
          <w:rFonts w:cs="Times New Roman" w:hint="eastAsia"/>
          <w:bCs/>
          <w:iCs/>
          <w:spacing w:val="-3"/>
          <w:sz w:val="18"/>
          <w:szCs w:val="18"/>
        </w:rPr>
        <w:t xml:space="preserve">, </w:t>
      </w:r>
      <w:r w:rsidRPr="000237E5">
        <w:rPr>
          <w:rFonts w:cs="Times New Roman" w:hint="eastAsia"/>
          <w:bCs/>
          <w:iCs/>
          <w:spacing w:val="-3"/>
          <w:sz w:val="18"/>
          <w:szCs w:val="18"/>
        </w:rPr>
        <w:t>姚煦</w:t>
      </w:r>
      <w:r w:rsidRPr="000237E5">
        <w:rPr>
          <w:rFonts w:cs="Times New Roman" w:hint="eastAsia"/>
          <w:bCs/>
          <w:iCs/>
          <w:spacing w:val="-3"/>
          <w:sz w:val="18"/>
          <w:szCs w:val="18"/>
        </w:rPr>
        <w:t xml:space="preserve">, </w:t>
      </w:r>
      <w:r w:rsidRPr="000237E5">
        <w:rPr>
          <w:rFonts w:cs="Times New Roman" w:hint="eastAsia"/>
          <w:bCs/>
          <w:iCs/>
          <w:spacing w:val="-3"/>
          <w:sz w:val="18"/>
          <w:szCs w:val="18"/>
        </w:rPr>
        <w:t>王宝玺</w:t>
      </w:r>
      <w:r w:rsidRPr="000237E5">
        <w:rPr>
          <w:rFonts w:cs="Times New Roman" w:hint="eastAsia"/>
          <w:bCs/>
          <w:iCs/>
          <w:spacing w:val="-3"/>
          <w:sz w:val="18"/>
          <w:szCs w:val="18"/>
        </w:rPr>
        <w:t xml:space="preserve">. </w:t>
      </w:r>
      <w:proofErr w:type="gramStart"/>
      <w:r w:rsidRPr="000237E5">
        <w:rPr>
          <w:rFonts w:cs="Times New Roman" w:hint="eastAsia"/>
          <w:bCs/>
          <w:iCs/>
          <w:spacing w:val="-3"/>
          <w:sz w:val="18"/>
          <w:szCs w:val="18"/>
        </w:rPr>
        <w:t>药物超</w:t>
      </w:r>
      <w:proofErr w:type="gramEnd"/>
      <w:r w:rsidRPr="000237E5">
        <w:rPr>
          <w:rFonts w:cs="Times New Roman" w:hint="eastAsia"/>
          <w:bCs/>
          <w:iCs/>
          <w:spacing w:val="-3"/>
          <w:sz w:val="18"/>
          <w:szCs w:val="18"/>
        </w:rPr>
        <w:t>敏反应的体外检测</w:t>
      </w:r>
      <w:r w:rsidRPr="000237E5">
        <w:rPr>
          <w:rFonts w:cs="Times New Roman" w:hint="eastAsia"/>
          <w:bCs/>
          <w:iCs/>
          <w:spacing w:val="-3"/>
          <w:sz w:val="18"/>
          <w:szCs w:val="18"/>
        </w:rPr>
        <w:t xml:space="preserve">. </w:t>
      </w:r>
      <w:r w:rsidRPr="000237E5">
        <w:rPr>
          <w:rFonts w:cs="Times New Roman" w:hint="eastAsia"/>
          <w:bCs/>
          <w:iCs/>
          <w:spacing w:val="-3"/>
          <w:sz w:val="18"/>
          <w:szCs w:val="18"/>
        </w:rPr>
        <w:t>中华皮肤科杂志</w:t>
      </w:r>
      <w:r w:rsidRPr="000237E5">
        <w:rPr>
          <w:rFonts w:cs="Times New Roman" w:hint="eastAsia"/>
          <w:bCs/>
          <w:iCs/>
          <w:spacing w:val="-3"/>
          <w:sz w:val="18"/>
          <w:szCs w:val="18"/>
        </w:rPr>
        <w:t>. 2013. 46(7): 523-527.</w:t>
      </w:r>
    </w:p>
    <w:p w14:paraId="4F249B7C" w14:textId="5F2555E5" w:rsidR="000237E5" w:rsidRPr="000237E5" w:rsidRDefault="000237E5" w:rsidP="000237E5">
      <w:pPr>
        <w:numPr>
          <w:ilvl w:val="0"/>
          <w:numId w:val="2"/>
        </w:numPr>
        <w:adjustRightInd w:val="0"/>
        <w:snapToGrid w:val="0"/>
        <w:spacing w:afterLines="30" w:after="87" w:line="310" w:lineRule="exact"/>
        <w:rPr>
          <w:rFonts w:cs="Times New Roman"/>
          <w:bCs/>
          <w:iCs/>
          <w:spacing w:val="-3"/>
          <w:sz w:val="18"/>
          <w:szCs w:val="18"/>
        </w:rPr>
      </w:pPr>
      <w:proofErr w:type="spellStart"/>
      <w:r w:rsidRPr="000237E5">
        <w:rPr>
          <w:rFonts w:cs="Times New Roman"/>
          <w:bCs/>
          <w:iCs/>
          <w:spacing w:val="-3"/>
          <w:sz w:val="18"/>
          <w:szCs w:val="18"/>
        </w:rPr>
        <w:t>Ohga</w:t>
      </w:r>
      <w:proofErr w:type="spellEnd"/>
      <w:r w:rsidRPr="000237E5">
        <w:rPr>
          <w:rFonts w:cs="Times New Roman"/>
          <w:bCs/>
          <w:iCs/>
          <w:spacing w:val="-3"/>
          <w:sz w:val="18"/>
          <w:szCs w:val="18"/>
        </w:rPr>
        <w:t xml:space="preserve"> S, Nomura A, Takada H, et al. Epstein-Barr virus (EBV) load and cytokine gene expression in activated T cells of chronic active EBV infection. J Infect Dis. 2001. 183(1): 1-7.</w:t>
      </w:r>
    </w:p>
    <w:p w14:paraId="4A6DC8FA" w14:textId="365D1998" w:rsidR="000237E5" w:rsidRPr="000237E5" w:rsidRDefault="000237E5" w:rsidP="000237E5">
      <w:pPr>
        <w:numPr>
          <w:ilvl w:val="0"/>
          <w:numId w:val="2"/>
        </w:numPr>
        <w:adjustRightInd w:val="0"/>
        <w:snapToGrid w:val="0"/>
        <w:spacing w:afterLines="30" w:after="87" w:line="310" w:lineRule="exact"/>
        <w:rPr>
          <w:rFonts w:cs="Times New Roman"/>
          <w:bCs/>
          <w:iCs/>
          <w:spacing w:val="-3"/>
          <w:sz w:val="18"/>
          <w:szCs w:val="18"/>
        </w:rPr>
      </w:pPr>
      <w:proofErr w:type="gramStart"/>
      <w:r w:rsidRPr="000237E5">
        <w:rPr>
          <w:rFonts w:cs="Times New Roman" w:hint="eastAsia"/>
          <w:bCs/>
          <w:iCs/>
          <w:spacing w:val="-3"/>
          <w:sz w:val="18"/>
          <w:szCs w:val="18"/>
        </w:rPr>
        <w:t>刘晋丽</w:t>
      </w:r>
      <w:proofErr w:type="gramEnd"/>
      <w:r w:rsidRPr="000237E5">
        <w:rPr>
          <w:rFonts w:cs="Times New Roman" w:hint="eastAsia"/>
          <w:bCs/>
          <w:iCs/>
          <w:spacing w:val="-3"/>
          <w:sz w:val="18"/>
          <w:szCs w:val="18"/>
        </w:rPr>
        <w:t xml:space="preserve">, </w:t>
      </w:r>
      <w:r w:rsidRPr="000237E5">
        <w:rPr>
          <w:rFonts w:cs="Times New Roman" w:hint="eastAsia"/>
          <w:bCs/>
          <w:iCs/>
          <w:spacing w:val="-3"/>
          <w:sz w:val="18"/>
          <w:szCs w:val="18"/>
        </w:rPr>
        <w:t>杨春霞</w:t>
      </w:r>
      <w:r w:rsidRPr="000237E5">
        <w:rPr>
          <w:rFonts w:cs="Times New Roman" w:hint="eastAsia"/>
          <w:bCs/>
          <w:iCs/>
          <w:spacing w:val="-3"/>
          <w:sz w:val="18"/>
          <w:szCs w:val="18"/>
        </w:rPr>
        <w:t>. EB</w:t>
      </w:r>
      <w:r w:rsidRPr="000237E5">
        <w:rPr>
          <w:rFonts w:cs="Times New Roman" w:hint="eastAsia"/>
          <w:bCs/>
          <w:iCs/>
          <w:spacing w:val="-3"/>
          <w:sz w:val="18"/>
          <w:szCs w:val="18"/>
        </w:rPr>
        <w:t>病毒抗体检测在儿童传染性单核细胞增多症诊断中的应用</w:t>
      </w:r>
      <w:r w:rsidRPr="000237E5">
        <w:rPr>
          <w:rFonts w:cs="Times New Roman" w:hint="eastAsia"/>
          <w:bCs/>
          <w:iCs/>
          <w:spacing w:val="-3"/>
          <w:sz w:val="18"/>
          <w:szCs w:val="18"/>
        </w:rPr>
        <w:t xml:space="preserve">. </w:t>
      </w:r>
      <w:r w:rsidRPr="000237E5">
        <w:rPr>
          <w:rFonts w:cs="Times New Roman" w:hint="eastAsia"/>
          <w:bCs/>
          <w:iCs/>
          <w:spacing w:val="-3"/>
          <w:sz w:val="18"/>
          <w:szCs w:val="18"/>
        </w:rPr>
        <w:t>中国药物与临床</w:t>
      </w:r>
      <w:r w:rsidRPr="000237E5">
        <w:rPr>
          <w:rFonts w:cs="Times New Roman" w:hint="eastAsia"/>
          <w:bCs/>
          <w:iCs/>
          <w:spacing w:val="-3"/>
          <w:sz w:val="18"/>
          <w:szCs w:val="18"/>
        </w:rPr>
        <w:t>. 2019. 19(11): 1900-1901.</w:t>
      </w:r>
    </w:p>
    <w:p w14:paraId="70C3EBFE" w14:textId="2CABA92C" w:rsidR="000237E5" w:rsidRPr="000237E5" w:rsidRDefault="000237E5" w:rsidP="000237E5">
      <w:pPr>
        <w:numPr>
          <w:ilvl w:val="0"/>
          <w:numId w:val="2"/>
        </w:numPr>
        <w:adjustRightInd w:val="0"/>
        <w:snapToGrid w:val="0"/>
        <w:spacing w:afterLines="30" w:after="87" w:line="310" w:lineRule="exact"/>
        <w:rPr>
          <w:rFonts w:cs="Times New Roman"/>
          <w:bCs/>
          <w:iCs/>
          <w:spacing w:val="-3"/>
          <w:sz w:val="18"/>
          <w:szCs w:val="18"/>
        </w:rPr>
      </w:pPr>
      <w:proofErr w:type="spellStart"/>
      <w:r w:rsidRPr="000237E5">
        <w:rPr>
          <w:rFonts w:cs="Times New Roman"/>
          <w:bCs/>
          <w:iCs/>
          <w:spacing w:val="-3"/>
          <w:sz w:val="18"/>
          <w:szCs w:val="18"/>
        </w:rPr>
        <w:t>Muzumdar</w:t>
      </w:r>
      <w:proofErr w:type="spellEnd"/>
      <w:r w:rsidRPr="000237E5">
        <w:rPr>
          <w:rFonts w:cs="Times New Roman"/>
          <w:bCs/>
          <w:iCs/>
          <w:spacing w:val="-3"/>
          <w:sz w:val="18"/>
          <w:szCs w:val="18"/>
        </w:rPr>
        <w:t xml:space="preserve"> S, </w:t>
      </w:r>
      <w:proofErr w:type="spellStart"/>
      <w:r w:rsidRPr="000237E5">
        <w:rPr>
          <w:rFonts w:cs="Times New Roman"/>
          <w:bCs/>
          <w:iCs/>
          <w:spacing w:val="-3"/>
          <w:sz w:val="18"/>
          <w:szCs w:val="18"/>
        </w:rPr>
        <w:t>Rothe</w:t>
      </w:r>
      <w:proofErr w:type="spellEnd"/>
      <w:r w:rsidRPr="000237E5">
        <w:rPr>
          <w:rFonts w:cs="Times New Roman"/>
          <w:bCs/>
          <w:iCs/>
          <w:spacing w:val="-3"/>
          <w:sz w:val="18"/>
          <w:szCs w:val="18"/>
        </w:rPr>
        <w:t xml:space="preserve"> MJ, Grant-</w:t>
      </w:r>
      <w:proofErr w:type="spellStart"/>
      <w:r w:rsidRPr="000237E5">
        <w:rPr>
          <w:rFonts w:cs="Times New Roman"/>
          <w:bCs/>
          <w:iCs/>
          <w:spacing w:val="-3"/>
          <w:sz w:val="18"/>
          <w:szCs w:val="18"/>
        </w:rPr>
        <w:t>Kels</w:t>
      </w:r>
      <w:proofErr w:type="spellEnd"/>
      <w:r w:rsidRPr="000237E5">
        <w:rPr>
          <w:rFonts w:cs="Times New Roman"/>
          <w:bCs/>
          <w:iCs/>
          <w:spacing w:val="-3"/>
          <w:sz w:val="18"/>
          <w:szCs w:val="18"/>
        </w:rPr>
        <w:t xml:space="preserve"> JM. The rash with </w:t>
      </w:r>
      <w:proofErr w:type="spellStart"/>
      <w:r w:rsidRPr="000237E5">
        <w:rPr>
          <w:rFonts w:cs="Times New Roman"/>
          <w:bCs/>
          <w:iCs/>
          <w:spacing w:val="-3"/>
          <w:sz w:val="18"/>
          <w:szCs w:val="18"/>
        </w:rPr>
        <w:t>maculopapules</w:t>
      </w:r>
      <w:proofErr w:type="spellEnd"/>
      <w:r w:rsidRPr="000237E5">
        <w:rPr>
          <w:rFonts w:cs="Times New Roman"/>
          <w:bCs/>
          <w:iCs/>
          <w:spacing w:val="-3"/>
          <w:sz w:val="18"/>
          <w:szCs w:val="18"/>
        </w:rPr>
        <w:t xml:space="preserve"> and fever in adults. Clin Dermatol. 2019. 37(2): 109-118.</w:t>
      </w:r>
    </w:p>
    <w:p w14:paraId="274172ED" w14:textId="5085C55D" w:rsidR="000237E5" w:rsidRPr="000237E5" w:rsidRDefault="000237E5" w:rsidP="000237E5">
      <w:pPr>
        <w:numPr>
          <w:ilvl w:val="0"/>
          <w:numId w:val="2"/>
        </w:numPr>
        <w:adjustRightInd w:val="0"/>
        <w:snapToGrid w:val="0"/>
        <w:spacing w:afterLines="30" w:after="87" w:line="310" w:lineRule="exact"/>
        <w:rPr>
          <w:rFonts w:cs="Times New Roman"/>
          <w:bCs/>
          <w:iCs/>
          <w:spacing w:val="-3"/>
          <w:sz w:val="18"/>
          <w:szCs w:val="18"/>
        </w:rPr>
      </w:pPr>
      <w:r w:rsidRPr="000237E5">
        <w:rPr>
          <w:rFonts w:cs="Times New Roman"/>
          <w:bCs/>
          <w:iCs/>
          <w:spacing w:val="-3"/>
          <w:sz w:val="18"/>
          <w:szCs w:val="18"/>
        </w:rPr>
        <w:t xml:space="preserve">Hari Y, </w:t>
      </w:r>
      <w:proofErr w:type="spellStart"/>
      <w:r w:rsidRPr="000237E5">
        <w:rPr>
          <w:rFonts w:cs="Times New Roman"/>
          <w:bCs/>
          <w:iCs/>
          <w:spacing w:val="-3"/>
          <w:sz w:val="18"/>
          <w:szCs w:val="18"/>
        </w:rPr>
        <w:t>Urwyler</w:t>
      </w:r>
      <w:proofErr w:type="spellEnd"/>
      <w:r w:rsidRPr="000237E5">
        <w:rPr>
          <w:rFonts w:cs="Times New Roman"/>
          <w:bCs/>
          <w:iCs/>
          <w:spacing w:val="-3"/>
          <w:sz w:val="18"/>
          <w:szCs w:val="18"/>
        </w:rPr>
        <w:t xml:space="preserve"> A, </w:t>
      </w:r>
      <w:proofErr w:type="spellStart"/>
      <w:r w:rsidRPr="000237E5">
        <w:rPr>
          <w:rFonts w:cs="Times New Roman"/>
          <w:bCs/>
          <w:iCs/>
          <w:spacing w:val="-3"/>
          <w:sz w:val="18"/>
          <w:szCs w:val="18"/>
        </w:rPr>
        <w:t>Hurni</w:t>
      </w:r>
      <w:proofErr w:type="spellEnd"/>
      <w:r w:rsidRPr="000237E5">
        <w:rPr>
          <w:rFonts w:cs="Times New Roman"/>
          <w:bCs/>
          <w:iCs/>
          <w:spacing w:val="-3"/>
          <w:sz w:val="18"/>
          <w:szCs w:val="18"/>
        </w:rPr>
        <w:t xml:space="preserve"> M, et al. Distinct serum cytokine levels in drug- and measles-induced exanthema. Int Arch Allergy Immunol. 1999. 120(3): 225-9.</w:t>
      </w:r>
    </w:p>
    <w:p w14:paraId="14E2A71F" w14:textId="36F16C75" w:rsidR="000237E5" w:rsidRPr="000237E5" w:rsidRDefault="000237E5" w:rsidP="000237E5">
      <w:pPr>
        <w:numPr>
          <w:ilvl w:val="0"/>
          <w:numId w:val="2"/>
        </w:numPr>
        <w:adjustRightInd w:val="0"/>
        <w:snapToGrid w:val="0"/>
        <w:spacing w:afterLines="30" w:after="87" w:line="310" w:lineRule="exact"/>
        <w:rPr>
          <w:rFonts w:cs="Times New Roman"/>
          <w:bCs/>
          <w:iCs/>
          <w:spacing w:val="-3"/>
          <w:sz w:val="18"/>
          <w:szCs w:val="18"/>
        </w:rPr>
      </w:pPr>
      <w:r w:rsidRPr="000237E5">
        <w:rPr>
          <w:rFonts w:cs="Times New Roman"/>
          <w:bCs/>
          <w:iCs/>
          <w:spacing w:val="-3"/>
          <w:sz w:val="18"/>
          <w:szCs w:val="18"/>
        </w:rPr>
        <w:t xml:space="preserve">Bellini V, </w:t>
      </w:r>
      <w:proofErr w:type="spellStart"/>
      <w:r w:rsidRPr="000237E5">
        <w:rPr>
          <w:rFonts w:cs="Times New Roman"/>
          <w:bCs/>
          <w:iCs/>
          <w:spacing w:val="-3"/>
          <w:sz w:val="18"/>
          <w:szCs w:val="18"/>
        </w:rPr>
        <w:t>Pelliccia</w:t>
      </w:r>
      <w:proofErr w:type="spellEnd"/>
      <w:r w:rsidRPr="000237E5">
        <w:rPr>
          <w:rFonts w:cs="Times New Roman"/>
          <w:bCs/>
          <w:iCs/>
          <w:spacing w:val="-3"/>
          <w:sz w:val="18"/>
          <w:szCs w:val="18"/>
        </w:rPr>
        <w:t xml:space="preserve"> S, </w:t>
      </w:r>
      <w:proofErr w:type="spellStart"/>
      <w:r w:rsidRPr="000237E5">
        <w:rPr>
          <w:rFonts w:cs="Times New Roman"/>
          <w:bCs/>
          <w:iCs/>
          <w:spacing w:val="-3"/>
          <w:sz w:val="18"/>
          <w:szCs w:val="18"/>
        </w:rPr>
        <w:t>Lisi</w:t>
      </w:r>
      <w:proofErr w:type="spellEnd"/>
      <w:r w:rsidRPr="000237E5">
        <w:rPr>
          <w:rFonts w:cs="Times New Roman"/>
          <w:bCs/>
          <w:iCs/>
          <w:spacing w:val="-3"/>
          <w:sz w:val="18"/>
          <w:szCs w:val="18"/>
        </w:rPr>
        <w:t xml:space="preserve"> P. Drug- and virus- or bacteria-induced exanthems: the role of immunohistochemical staining for cytokines in differential diagnosis. Dermatitis. 2013. 24(2): 85-90.</w:t>
      </w:r>
    </w:p>
    <w:p w14:paraId="56320C81" w14:textId="66DA9F04" w:rsidR="000237E5" w:rsidRPr="000237E5" w:rsidRDefault="000237E5" w:rsidP="000237E5">
      <w:pPr>
        <w:numPr>
          <w:ilvl w:val="0"/>
          <w:numId w:val="2"/>
        </w:numPr>
        <w:adjustRightInd w:val="0"/>
        <w:snapToGrid w:val="0"/>
        <w:spacing w:afterLines="30" w:after="87" w:line="310" w:lineRule="exact"/>
        <w:rPr>
          <w:rFonts w:cs="Times New Roman"/>
          <w:bCs/>
          <w:iCs/>
          <w:spacing w:val="-3"/>
          <w:sz w:val="18"/>
          <w:szCs w:val="18"/>
        </w:rPr>
      </w:pPr>
      <w:r w:rsidRPr="000237E5">
        <w:rPr>
          <w:rFonts w:cs="Times New Roman"/>
          <w:bCs/>
          <w:iCs/>
          <w:spacing w:val="-3"/>
          <w:sz w:val="18"/>
          <w:szCs w:val="18"/>
        </w:rPr>
        <w:t xml:space="preserve">Torres MJ, </w:t>
      </w:r>
      <w:proofErr w:type="spellStart"/>
      <w:r w:rsidRPr="000237E5">
        <w:rPr>
          <w:rFonts w:cs="Times New Roman"/>
          <w:bCs/>
          <w:iCs/>
          <w:spacing w:val="-3"/>
          <w:sz w:val="18"/>
          <w:szCs w:val="18"/>
        </w:rPr>
        <w:t>Corzo</w:t>
      </w:r>
      <w:proofErr w:type="spellEnd"/>
      <w:r w:rsidRPr="000237E5">
        <w:rPr>
          <w:rFonts w:cs="Times New Roman"/>
          <w:bCs/>
          <w:iCs/>
          <w:spacing w:val="-3"/>
          <w:sz w:val="18"/>
          <w:szCs w:val="18"/>
        </w:rPr>
        <w:t xml:space="preserve"> JL, Leyva L, et al. Differences in the immunological responses in drug- and virus-induced cutaneous reactions in children. Blood Cells Mol Dis. 2003. 30(1): 124-31.</w:t>
      </w:r>
    </w:p>
    <w:p w14:paraId="59168C33" w14:textId="6C134679" w:rsidR="000237E5" w:rsidRPr="000237E5" w:rsidRDefault="000237E5" w:rsidP="000237E5">
      <w:pPr>
        <w:numPr>
          <w:ilvl w:val="0"/>
          <w:numId w:val="2"/>
        </w:numPr>
        <w:adjustRightInd w:val="0"/>
        <w:snapToGrid w:val="0"/>
        <w:spacing w:afterLines="30" w:after="87" w:line="310" w:lineRule="exact"/>
        <w:rPr>
          <w:rFonts w:cs="Times New Roman"/>
          <w:bCs/>
          <w:iCs/>
          <w:spacing w:val="-3"/>
          <w:sz w:val="18"/>
          <w:szCs w:val="18"/>
        </w:rPr>
      </w:pPr>
      <w:proofErr w:type="spellStart"/>
      <w:r w:rsidRPr="000237E5">
        <w:rPr>
          <w:rFonts w:cs="Times New Roman"/>
          <w:bCs/>
          <w:iCs/>
          <w:spacing w:val="-3"/>
          <w:sz w:val="18"/>
          <w:szCs w:val="18"/>
        </w:rPr>
        <w:t>Tsuge</w:t>
      </w:r>
      <w:proofErr w:type="spellEnd"/>
      <w:r w:rsidRPr="000237E5">
        <w:rPr>
          <w:rFonts w:cs="Times New Roman"/>
          <w:bCs/>
          <w:iCs/>
          <w:spacing w:val="-3"/>
          <w:sz w:val="18"/>
          <w:szCs w:val="18"/>
        </w:rPr>
        <w:t xml:space="preserve"> I, Okumura A, Kondo Y, et al. Allergen-specific T-cell response in patients with phenytoin hypersensitivity; simultaneous analysis of proliferation and cytokine production by </w:t>
      </w:r>
      <w:proofErr w:type="spellStart"/>
      <w:r w:rsidRPr="000237E5">
        <w:rPr>
          <w:rFonts w:cs="Times New Roman"/>
          <w:bCs/>
          <w:iCs/>
          <w:spacing w:val="-3"/>
          <w:sz w:val="18"/>
          <w:szCs w:val="18"/>
        </w:rPr>
        <w:t>carboxyfluorescein</w:t>
      </w:r>
      <w:proofErr w:type="spellEnd"/>
      <w:r w:rsidRPr="000237E5">
        <w:rPr>
          <w:rFonts w:cs="Times New Roman"/>
          <w:bCs/>
          <w:iCs/>
          <w:spacing w:val="-3"/>
          <w:sz w:val="18"/>
          <w:szCs w:val="18"/>
        </w:rPr>
        <w:t xml:space="preserve"> </w:t>
      </w:r>
      <w:proofErr w:type="spellStart"/>
      <w:r w:rsidRPr="000237E5">
        <w:rPr>
          <w:rFonts w:cs="Times New Roman"/>
          <w:bCs/>
          <w:iCs/>
          <w:spacing w:val="-3"/>
          <w:sz w:val="18"/>
          <w:szCs w:val="18"/>
        </w:rPr>
        <w:t>succinimidyl</w:t>
      </w:r>
      <w:proofErr w:type="spellEnd"/>
      <w:r w:rsidRPr="000237E5">
        <w:rPr>
          <w:rFonts w:cs="Times New Roman"/>
          <w:bCs/>
          <w:iCs/>
          <w:spacing w:val="-3"/>
          <w:sz w:val="18"/>
          <w:szCs w:val="18"/>
        </w:rPr>
        <w:t xml:space="preserve"> ester (CFSE) dilution assay. </w:t>
      </w:r>
      <w:proofErr w:type="spellStart"/>
      <w:r w:rsidRPr="000237E5">
        <w:rPr>
          <w:rFonts w:cs="Times New Roman"/>
          <w:bCs/>
          <w:iCs/>
          <w:spacing w:val="-3"/>
          <w:sz w:val="18"/>
          <w:szCs w:val="18"/>
        </w:rPr>
        <w:t>Allergol</w:t>
      </w:r>
      <w:proofErr w:type="spellEnd"/>
      <w:r w:rsidRPr="000237E5">
        <w:rPr>
          <w:rFonts w:cs="Times New Roman"/>
          <w:bCs/>
          <w:iCs/>
          <w:spacing w:val="-3"/>
          <w:sz w:val="18"/>
          <w:szCs w:val="18"/>
        </w:rPr>
        <w:t xml:space="preserve"> Int. 2007. 56(2): 149-55.</w:t>
      </w:r>
    </w:p>
    <w:p w14:paraId="510D6A7A" w14:textId="01324E9C" w:rsidR="000237E5" w:rsidRPr="000237E5" w:rsidRDefault="000237E5" w:rsidP="000237E5">
      <w:pPr>
        <w:numPr>
          <w:ilvl w:val="0"/>
          <w:numId w:val="2"/>
        </w:numPr>
        <w:adjustRightInd w:val="0"/>
        <w:snapToGrid w:val="0"/>
        <w:spacing w:afterLines="30" w:after="87" w:line="310" w:lineRule="exact"/>
        <w:rPr>
          <w:rFonts w:cs="Times New Roman"/>
          <w:bCs/>
          <w:iCs/>
          <w:spacing w:val="-3"/>
          <w:sz w:val="18"/>
          <w:szCs w:val="18"/>
        </w:rPr>
      </w:pPr>
      <w:r w:rsidRPr="000237E5">
        <w:rPr>
          <w:rFonts w:cs="Times New Roman"/>
          <w:bCs/>
          <w:iCs/>
          <w:spacing w:val="-3"/>
          <w:sz w:val="18"/>
          <w:szCs w:val="18"/>
        </w:rPr>
        <w:t>Kawada J, Kimura H, Shibata Y, et al. Evaluation of apoptosis in Epstein-Barr virus-associated hemophagocytic lympho</w:t>
      </w:r>
      <w:r w:rsidR="00535D4A">
        <w:rPr>
          <w:rFonts w:cs="Times New Roman"/>
          <w:bCs/>
          <w:iCs/>
          <w:spacing w:val="-3"/>
          <w:sz w:val="18"/>
          <w:szCs w:val="18"/>
        </w:rPr>
        <w:t>-</w:t>
      </w:r>
      <w:r w:rsidRPr="000237E5">
        <w:rPr>
          <w:rFonts w:cs="Times New Roman"/>
          <w:bCs/>
          <w:iCs/>
          <w:spacing w:val="-3"/>
          <w:sz w:val="18"/>
          <w:szCs w:val="18"/>
        </w:rPr>
        <w:t xml:space="preserve">histiocytosis. J Med </w:t>
      </w:r>
      <w:proofErr w:type="spellStart"/>
      <w:r w:rsidRPr="000237E5">
        <w:rPr>
          <w:rFonts w:cs="Times New Roman"/>
          <w:bCs/>
          <w:iCs/>
          <w:spacing w:val="-3"/>
          <w:sz w:val="18"/>
          <w:szCs w:val="18"/>
        </w:rPr>
        <w:t>Virol</w:t>
      </w:r>
      <w:proofErr w:type="spellEnd"/>
      <w:r w:rsidRPr="000237E5">
        <w:rPr>
          <w:rFonts w:cs="Times New Roman"/>
          <w:bCs/>
          <w:iCs/>
          <w:spacing w:val="-3"/>
          <w:sz w:val="18"/>
          <w:szCs w:val="18"/>
        </w:rPr>
        <w:t>. 2006. 78(3): 400-7.</w:t>
      </w:r>
    </w:p>
    <w:p w14:paraId="57B5A8B9" w14:textId="645DE54B" w:rsidR="006F6FFE" w:rsidRPr="00CF1ADE" w:rsidRDefault="000237E5" w:rsidP="000237E5">
      <w:pPr>
        <w:numPr>
          <w:ilvl w:val="0"/>
          <w:numId w:val="2"/>
        </w:numPr>
        <w:adjustRightInd w:val="0"/>
        <w:snapToGrid w:val="0"/>
        <w:spacing w:afterLines="30" w:after="87" w:line="310" w:lineRule="exact"/>
        <w:rPr>
          <w:rFonts w:cs="Times New Roman"/>
          <w:bCs/>
          <w:iCs/>
          <w:spacing w:val="-3"/>
          <w:sz w:val="18"/>
          <w:szCs w:val="18"/>
        </w:rPr>
      </w:pPr>
      <w:r w:rsidRPr="000237E5">
        <w:rPr>
          <w:rFonts w:cs="Times New Roman"/>
          <w:bCs/>
          <w:iCs/>
          <w:spacing w:val="-3"/>
          <w:sz w:val="18"/>
          <w:szCs w:val="18"/>
        </w:rPr>
        <w:t xml:space="preserve">Deschamps O, </w:t>
      </w:r>
      <w:proofErr w:type="spellStart"/>
      <w:r w:rsidRPr="000237E5">
        <w:rPr>
          <w:rFonts w:cs="Times New Roman"/>
          <w:bCs/>
          <w:iCs/>
          <w:spacing w:val="-3"/>
          <w:sz w:val="18"/>
          <w:szCs w:val="18"/>
        </w:rPr>
        <w:t>Ortonne</w:t>
      </w:r>
      <w:proofErr w:type="spellEnd"/>
      <w:r w:rsidRPr="000237E5">
        <w:rPr>
          <w:rFonts w:cs="Times New Roman"/>
          <w:bCs/>
          <w:iCs/>
          <w:spacing w:val="-3"/>
          <w:sz w:val="18"/>
          <w:szCs w:val="18"/>
        </w:rPr>
        <w:t xml:space="preserve"> N, </w:t>
      </w:r>
      <w:proofErr w:type="spellStart"/>
      <w:r w:rsidRPr="000237E5">
        <w:rPr>
          <w:rFonts w:cs="Times New Roman"/>
          <w:bCs/>
          <w:iCs/>
          <w:spacing w:val="-3"/>
          <w:sz w:val="18"/>
          <w:szCs w:val="18"/>
        </w:rPr>
        <w:t>Hüe</w:t>
      </w:r>
      <w:proofErr w:type="spellEnd"/>
      <w:r w:rsidRPr="000237E5">
        <w:rPr>
          <w:rFonts w:cs="Times New Roman"/>
          <w:bCs/>
          <w:iCs/>
          <w:spacing w:val="-3"/>
          <w:sz w:val="18"/>
          <w:szCs w:val="18"/>
        </w:rPr>
        <w:t xml:space="preserve"> S, et al. Acute exanthemas: a prospective study of 98 adult patients with an emphasis on </w:t>
      </w:r>
      <w:proofErr w:type="spellStart"/>
      <w:r w:rsidRPr="000237E5">
        <w:rPr>
          <w:rFonts w:cs="Times New Roman"/>
          <w:bCs/>
          <w:iCs/>
          <w:spacing w:val="-3"/>
          <w:sz w:val="18"/>
          <w:szCs w:val="18"/>
        </w:rPr>
        <w:t>cytokinic</w:t>
      </w:r>
      <w:proofErr w:type="spellEnd"/>
      <w:r w:rsidRPr="000237E5">
        <w:rPr>
          <w:rFonts w:cs="Times New Roman"/>
          <w:bCs/>
          <w:iCs/>
          <w:spacing w:val="-3"/>
          <w:sz w:val="18"/>
          <w:szCs w:val="18"/>
        </w:rPr>
        <w:t xml:space="preserve"> and metagenomic investigation. Br J Dermatol. 2020. 182(2): 355-363.</w:t>
      </w:r>
    </w:p>
    <w:p w14:paraId="53352A1C" w14:textId="6FF70F0A" w:rsidR="002F7261" w:rsidRDefault="002F7261" w:rsidP="00F02E32">
      <w:pPr>
        <w:adjustRightInd w:val="0"/>
        <w:snapToGrid w:val="0"/>
        <w:spacing w:line="240" w:lineRule="auto"/>
        <w:rPr>
          <w:rFonts w:eastAsiaTheme="minorEastAsia" w:cs="Times New Roman"/>
          <w:b/>
          <w:bCs/>
          <w:iCs/>
          <w:sz w:val="18"/>
          <w:szCs w:val="18"/>
        </w:rPr>
      </w:pPr>
    </w:p>
    <w:p w14:paraId="7291B761" w14:textId="77777777" w:rsidR="002F1013" w:rsidRDefault="002F1013" w:rsidP="00F02E32">
      <w:pPr>
        <w:adjustRightInd w:val="0"/>
        <w:snapToGrid w:val="0"/>
        <w:spacing w:line="240" w:lineRule="auto"/>
        <w:rPr>
          <w:rFonts w:eastAsiaTheme="minorEastAsia" w:cs="Times New Roman"/>
          <w:b/>
          <w:bCs/>
          <w:iCs/>
          <w:sz w:val="18"/>
          <w:szCs w:val="18"/>
        </w:rPr>
      </w:pPr>
    </w:p>
    <w:p w14:paraId="3445EBA0" w14:textId="7D20E8D9" w:rsidR="00384501" w:rsidRPr="00CF1ADE" w:rsidRDefault="00C22186" w:rsidP="00F02E32">
      <w:pPr>
        <w:adjustRightInd w:val="0"/>
        <w:snapToGrid w:val="0"/>
        <w:spacing w:line="240" w:lineRule="auto"/>
        <w:rPr>
          <w:rFonts w:cs="Times New Roman"/>
          <w:iCs/>
          <w:sz w:val="18"/>
          <w:szCs w:val="18"/>
        </w:rPr>
      </w:pPr>
      <w:r w:rsidRPr="00CF1ADE">
        <w:rPr>
          <w:rFonts w:eastAsiaTheme="minorEastAsia" w:cs="Times New Roman"/>
          <w:b/>
          <w:bCs/>
          <w:iCs/>
          <w:sz w:val="18"/>
          <w:szCs w:val="18"/>
        </w:rPr>
        <w:t>版权声明</w:t>
      </w:r>
      <w:r w:rsidRPr="00CF1ADE">
        <w:rPr>
          <w:rStyle w:val="apple-style-span"/>
          <w:rFonts w:cs="Times New Roman"/>
          <w:b/>
          <w:iCs/>
          <w:sz w:val="18"/>
          <w:szCs w:val="18"/>
        </w:rPr>
        <w:t>：</w:t>
      </w:r>
      <w:r w:rsidRPr="00CF1ADE">
        <w:rPr>
          <w:rStyle w:val="apple-style-span"/>
          <w:rFonts w:cs="Times New Roman"/>
          <w:bCs/>
          <w:iCs/>
          <w:sz w:val="18"/>
          <w:szCs w:val="18"/>
        </w:rPr>
        <w:t>©202</w:t>
      </w:r>
      <w:r w:rsidR="00D774FC">
        <w:rPr>
          <w:rStyle w:val="apple-style-span"/>
          <w:rFonts w:cs="Times New Roman"/>
          <w:bCs/>
          <w:iCs/>
          <w:sz w:val="18"/>
          <w:szCs w:val="18"/>
        </w:rPr>
        <w:t>5</w:t>
      </w:r>
      <w:r w:rsidRPr="00CF1ADE">
        <w:rPr>
          <w:rStyle w:val="apple-style-span"/>
          <w:rFonts w:cs="Times New Roman"/>
          <w:bCs/>
          <w:iCs/>
          <w:sz w:val="18"/>
          <w:szCs w:val="18"/>
        </w:rPr>
        <w:t>作者与开放获取期刊研究中心（</w:t>
      </w:r>
      <w:r w:rsidRPr="00CF1ADE">
        <w:rPr>
          <w:rStyle w:val="apple-style-span"/>
          <w:rFonts w:cs="Times New Roman"/>
          <w:bCs/>
          <w:iCs/>
          <w:sz w:val="18"/>
          <w:szCs w:val="18"/>
        </w:rPr>
        <w:t>OAJRC</w:t>
      </w:r>
      <w:r w:rsidRPr="00CF1ADE">
        <w:rPr>
          <w:rStyle w:val="apple-style-span"/>
          <w:rFonts w:cs="Times New Roman"/>
          <w:bCs/>
          <w:iCs/>
          <w:sz w:val="18"/>
          <w:szCs w:val="18"/>
        </w:rPr>
        <w:t>）所有。</w:t>
      </w:r>
      <w:proofErr w:type="gramStart"/>
      <w:r w:rsidRPr="00CF1ADE">
        <w:rPr>
          <w:rFonts w:cs="Times New Roman"/>
          <w:iCs/>
          <w:sz w:val="18"/>
          <w:szCs w:val="18"/>
        </w:rPr>
        <w:t>本文章</w:t>
      </w:r>
      <w:proofErr w:type="gramEnd"/>
      <w:r w:rsidRPr="00CF1ADE">
        <w:rPr>
          <w:rFonts w:cs="Times New Roman"/>
          <w:iCs/>
          <w:sz w:val="18"/>
          <w:szCs w:val="18"/>
        </w:rPr>
        <w:t>按照知识共享署名许可条款发表。</w:t>
      </w:r>
    </w:p>
    <w:p w14:paraId="796D2C38" w14:textId="77777777" w:rsidR="00384501" w:rsidRPr="00CF1ADE" w:rsidRDefault="00B905E7">
      <w:pPr>
        <w:adjustRightInd w:val="0"/>
        <w:snapToGrid w:val="0"/>
        <w:spacing w:line="240" w:lineRule="auto"/>
        <w:rPr>
          <w:rStyle w:val="af8"/>
          <w:rFonts w:cs="Times New Roman"/>
          <w:iCs/>
          <w:sz w:val="18"/>
          <w:szCs w:val="18"/>
          <w:lang w:val="de-DE"/>
        </w:rPr>
      </w:pPr>
      <w:hyperlink r:id="rId21" w:history="1">
        <w:r w:rsidR="00C22186" w:rsidRPr="00CF1ADE">
          <w:rPr>
            <w:rStyle w:val="af8"/>
            <w:rFonts w:cs="Times New Roman"/>
            <w:iCs/>
            <w:sz w:val="18"/>
            <w:szCs w:val="18"/>
            <w:lang w:val="de-DE"/>
          </w:rPr>
          <w:t>https://creativecommons.org/licenses/by/4.0/</w:t>
        </w:r>
      </w:hyperlink>
    </w:p>
    <w:p w14:paraId="6C464B0A" w14:textId="770F5EF8" w:rsidR="00384501" w:rsidRDefault="00C22186">
      <w:pPr>
        <w:adjustRightInd w:val="0"/>
        <w:snapToGrid w:val="0"/>
        <w:spacing w:line="240" w:lineRule="auto"/>
        <w:jc w:val="left"/>
        <w:rPr>
          <w:rStyle w:val="af8"/>
          <w:rFonts w:cs="Times New Roman"/>
          <w:iCs/>
          <w:sz w:val="18"/>
          <w:szCs w:val="18"/>
        </w:rPr>
      </w:pPr>
      <w:r w:rsidRPr="00CF1ADE">
        <w:rPr>
          <w:rFonts w:cs="Times New Roman"/>
          <w:iCs/>
          <w:noProof/>
          <w:sz w:val="24"/>
        </w:rPr>
        <w:drawing>
          <wp:inline distT="0" distB="0" distL="114300" distR="114300" wp14:anchorId="4E166C22" wp14:editId="4D3F3469">
            <wp:extent cx="838200" cy="2952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2" cstate="print"/>
                    <a:stretch>
                      <a:fillRect/>
                    </a:stretch>
                  </pic:blipFill>
                  <pic:spPr>
                    <a:xfrm>
                      <a:off x="0" y="0"/>
                      <a:ext cx="838200" cy="295275"/>
                    </a:xfrm>
                    <a:prstGeom prst="rect">
                      <a:avLst/>
                    </a:prstGeom>
                    <a:noFill/>
                    <a:ln w="9525">
                      <a:noFill/>
                    </a:ln>
                  </pic:spPr>
                </pic:pic>
              </a:graphicData>
            </a:graphic>
          </wp:inline>
        </w:drawing>
      </w:r>
      <w:r w:rsidRPr="00CF1ADE">
        <w:rPr>
          <w:rStyle w:val="af8"/>
          <w:rFonts w:cs="Times New Roman"/>
          <w:iCs/>
          <w:noProof/>
          <w:sz w:val="18"/>
          <w:szCs w:val="18"/>
          <w:u w:val="none"/>
        </w:rPr>
        <w:drawing>
          <wp:inline distT="0" distB="0" distL="114300" distR="114300" wp14:anchorId="0CCA74BE" wp14:editId="4DED5345">
            <wp:extent cx="1210310" cy="253365"/>
            <wp:effectExtent l="0" t="0" r="8890" b="13335"/>
            <wp:docPr id="2" name="图片 28" descr="QQ截图2020011816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QQ截图20200118164122"/>
                    <pic:cNvPicPr>
                      <a:picLocks noChangeAspect="1"/>
                    </pic:cNvPicPr>
                  </pic:nvPicPr>
                  <pic:blipFill>
                    <a:blip r:embed="rId23" cstate="print"/>
                    <a:stretch>
                      <a:fillRect/>
                    </a:stretch>
                  </pic:blipFill>
                  <pic:spPr>
                    <a:xfrm>
                      <a:off x="0" y="0"/>
                      <a:ext cx="1210310" cy="253365"/>
                    </a:xfrm>
                    <a:prstGeom prst="rect">
                      <a:avLst/>
                    </a:prstGeom>
                  </pic:spPr>
                </pic:pic>
              </a:graphicData>
            </a:graphic>
          </wp:inline>
        </w:drawing>
      </w:r>
    </w:p>
    <w:p w14:paraId="7A614D73" w14:textId="77777777" w:rsidR="002B4B29" w:rsidRDefault="002B4B29">
      <w:pPr>
        <w:adjustRightInd w:val="0"/>
        <w:snapToGrid w:val="0"/>
        <w:spacing w:line="240" w:lineRule="auto"/>
        <w:jc w:val="left"/>
        <w:rPr>
          <w:rStyle w:val="af8"/>
          <w:rFonts w:cs="Times New Roman"/>
          <w:iCs/>
          <w:sz w:val="18"/>
          <w:szCs w:val="18"/>
        </w:rPr>
        <w:sectPr w:rsidR="002B4B29" w:rsidSect="00785B7E">
          <w:type w:val="continuous"/>
          <w:pgSz w:w="11906" w:h="16157"/>
          <w:pgMar w:top="1474" w:right="1077" w:bottom="1247" w:left="1077" w:header="1077" w:footer="992" w:gutter="0"/>
          <w:pgNumType w:fmt="numberInDash"/>
          <w:cols w:num="2" w:space="720" w:equalWidth="0">
            <w:col w:w="4663" w:space="425"/>
            <w:col w:w="4663"/>
          </w:cols>
          <w:titlePg/>
          <w:docGrid w:type="lines" w:linePitch="292"/>
        </w:sectPr>
      </w:pPr>
    </w:p>
    <w:p w14:paraId="2A7A2BD1" w14:textId="570D5831" w:rsidR="00A27F8A" w:rsidRDefault="00A27F8A" w:rsidP="00481FFF">
      <w:pPr>
        <w:pStyle w:val="1"/>
        <w:spacing w:line="240" w:lineRule="auto"/>
        <w:ind w:firstLineChars="0" w:firstLine="0"/>
      </w:pPr>
    </w:p>
    <w:sectPr w:rsidR="00A27F8A" w:rsidSect="00785B7E">
      <w:type w:val="continuous"/>
      <w:pgSz w:w="11906" w:h="16157"/>
      <w:pgMar w:top="1474" w:right="1077" w:bottom="1247" w:left="1077" w:header="1077" w:footer="992" w:gutter="0"/>
      <w:pgNumType w:fmt="numberInDash"/>
      <w:cols w:space="0"/>
      <w:titlePg/>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AEB60" w14:textId="77777777" w:rsidR="00B905E7" w:rsidRDefault="00B905E7">
      <w:pPr>
        <w:spacing w:line="240" w:lineRule="auto"/>
      </w:pPr>
      <w:r>
        <w:separator/>
      </w:r>
    </w:p>
  </w:endnote>
  <w:endnote w:type="continuationSeparator" w:id="0">
    <w:p w14:paraId="4D47D0B4" w14:textId="77777777" w:rsidR="00B905E7" w:rsidRDefault="00B905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楷体_GB2312">
    <w:panose1 w:val="02010609030101010101"/>
    <w:charset w:val="86"/>
    <w:family w:val="modern"/>
    <w:pitch w:val="fixed"/>
    <w:sig w:usb0="00000001" w:usb1="080E0000" w:usb2="00000010" w:usb3="00000000" w:csb0="00040000" w:csb1="00000000"/>
  </w:font>
  <w:font w:name="张海山锐线体简">
    <w:altName w:val="宋体"/>
    <w:charset w:val="86"/>
    <w:family w:val="auto"/>
    <w:pitch w:val="default"/>
    <w:sig w:usb0="00000000" w:usb1="00000000" w:usb2="0000000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7547"/>
      <w:docPartObj>
        <w:docPartGallery w:val="AutoText"/>
      </w:docPartObj>
    </w:sdtPr>
    <w:sdtEndPr/>
    <w:sdtContent>
      <w:p w14:paraId="437F476C" w14:textId="77777777" w:rsidR="00384501" w:rsidRDefault="00C22186">
        <w:pPr>
          <w:pStyle w:val="ac"/>
          <w:jc w:val="center"/>
        </w:pPr>
        <w:r>
          <w:fldChar w:fldCharType="begin"/>
        </w:r>
        <w:r>
          <w:instrText xml:space="preserve"> PAGE   \* MERGEFORMAT </w:instrText>
        </w:r>
        <w:r>
          <w:fldChar w:fldCharType="separate"/>
        </w:r>
        <w:r>
          <w:rPr>
            <w:lang w:val="zh-CN"/>
          </w:rPr>
          <w:t>-</w:t>
        </w:r>
        <w:r>
          <w:t xml:space="preserve"> 78 -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7548"/>
      <w:docPartObj>
        <w:docPartGallery w:val="AutoText"/>
      </w:docPartObj>
    </w:sdtPr>
    <w:sdtEndPr/>
    <w:sdtContent>
      <w:p w14:paraId="344B8311" w14:textId="77777777" w:rsidR="00384501" w:rsidRDefault="00C22186">
        <w:pPr>
          <w:pStyle w:val="ac"/>
          <w:jc w:val="center"/>
        </w:pPr>
        <w:r>
          <w:fldChar w:fldCharType="begin"/>
        </w:r>
        <w:r>
          <w:instrText xml:space="preserve"> PAGE   \* MERGEFORMAT </w:instrText>
        </w:r>
        <w:r>
          <w:fldChar w:fldCharType="separate"/>
        </w:r>
        <w:r>
          <w:rPr>
            <w:lang w:val="zh-CN"/>
          </w:rPr>
          <w:t>-</w:t>
        </w:r>
        <w:r>
          <w:t xml:space="preserve"> 77 -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7549"/>
      <w:docPartObj>
        <w:docPartGallery w:val="AutoText"/>
      </w:docPartObj>
    </w:sdtPr>
    <w:sdtEndPr/>
    <w:sdtContent>
      <w:p w14:paraId="577C8144" w14:textId="77777777" w:rsidR="00384501" w:rsidRDefault="00C22186">
        <w:pPr>
          <w:pStyle w:val="ac"/>
          <w:jc w:val="center"/>
        </w:pPr>
        <w:r>
          <w:fldChar w:fldCharType="begin"/>
        </w:r>
        <w:r>
          <w:instrText xml:space="preserve"> PAGE   \* MERGEFORMAT </w:instrText>
        </w:r>
        <w:r>
          <w:fldChar w:fldCharType="separate"/>
        </w:r>
        <w:r>
          <w:rPr>
            <w:lang w:val="zh-CN"/>
          </w:rPr>
          <w:t>-</w:t>
        </w:r>
        <w:r>
          <w:t xml:space="preserve"> 76 -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0440"/>
      <w:docPartObj>
        <w:docPartGallery w:val="AutoText"/>
      </w:docPartObj>
    </w:sdtPr>
    <w:sdtEndPr/>
    <w:sdtContent>
      <w:p w14:paraId="34C34044" w14:textId="77777777" w:rsidR="00384501" w:rsidRDefault="00C22186">
        <w:pPr>
          <w:pStyle w:val="ac"/>
          <w:jc w:val="center"/>
        </w:pPr>
        <w:r>
          <w:fldChar w:fldCharType="begin"/>
        </w:r>
        <w:r>
          <w:instrText xml:space="preserve"> PAGE   \* MERGEFORMAT </w:instrText>
        </w:r>
        <w:r>
          <w:fldChar w:fldCharType="separate"/>
        </w:r>
        <w:r>
          <w:rPr>
            <w:lang w:val="zh-CN"/>
          </w:rPr>
          <w:t>-</w:t>
        </w:r>
        <w:r>
          <w:t xml:space="preserve"> 71 -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8752A" w14:textId="77777777" w:rsidR="00B905E7" w:rsidRDefault="00B905E7">
      <w:pPr>
        <w:spacing w:line="240" w:lineRule="auto"/>
      </w:pPr>
      <w:r>
        <w:separator/>
      </w:r>
    </w:p>
  </w:footnote>
  <w:footnote w:type="continuationSeparator" w:id="0">
    <w:p w14:paraId="2215ED3E" w14:textId="77777777" w:rsidR="00B905E7" w:rsidRDefault="00B905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1EADD" w14:textId="46D0D784" w:rsidR="00384501" w:rsidRDefault="00F61290">
    <w:pPr>
      <w:pStyle w:val="ae"/>
      <w:pBdr>
        <w:bottom w:val="single" w:sz="4" w:space="0" w:color="auto"/>
      </w:pBdr>
      <w:spacing w:line="240" w:lineRule="auto"/>
      <w:jc w:val="distribute"/>
      <w:rPr>
        <w:rFonts w:cs="Times New Roman"/>
      </w:rPr>
    </w:pPr>
    <w:r w:rsidRPr="00F61290">
      <w:rPr>
        <w:rFonts w:cs="Times New Roman" w:hint="eastAsia"/>
      </w:rPr>
      <w:t>张春利</w:t>
    </w:r>
    <w:r>
      <w:rPr>
        <w:rFonts w:cs="Times New Roman" w:hint="eastAsia"/>
      </w:rPr>
      <w:t>等</w:t>
    </w:r>
    <w:r>
      <w:rPr>
        <w:rFonts w:cs="Times New Roman" w:hint="eastAsia"/>
      </w:rPr>
      <w:t xml:space="preserve"> </w:t>
    </w:r>
    <w:r>
      <w:rPr>
        <w:rFonts w:cs="Times New Roman"/>
      </w:rPr>
      <w:t xml:space="preserve">                                                   </w:t>
    </w:r>
    <w:r w:rsidRPr="00F61290">
      <w:rPr>
        <w:rFonts w:cs="Times New Roman" w:hint="eastAsia"/>
      </w:rPr>
      <w:t>发疹型药疹与传染性单核细胞增多症血浆细胞因子研究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610DE" w14:textId="75866F0B" w:rsidR="00384501" w:rsidRDefault="00F61290">
    <w:pPr>
      <w:pStyle w:val="ae"/>
      <w:pBdr>
        <w:bottom w:val="single" w:sz="4" w:space="1" w:color="auto"/>
      </w:pBdr>
      <w:spacing w:line="240" w:lineRule="auto"/>
      <w:jc w:val="distribute"/>
      <w:rPr>
        <w:rFonts w:cs="Times New Roman"/>
      </w:rPr>
    </w:pPr>
    <w:r w:rsidRPr="00F61290">
      <w:rPr>
        <w:rFonts w:cs="Times New Roman" w:hint="eastAsia"/>
      </w:rPr>
      <w:t>张春利</w:t>
    </w:r>
    <w:r>
      <w:rPr>
        <w:rFonts w:cs="Times New Roman" w:hint="eastAsia"/>
      </w:rPr>
      <w:t>等</w:t>
    </w:r>
    <w:r>
      <w:rPr>
        <w:rFonts w:cs="Times New Roman" w:hint="eastAsia"/>
      </w:rPr>
      <w:t xml:space="preserve"> </w:t>
    </w:r>
    <w:r>
      <w:rPr>
        <w:rFonts w:cs="Times New Roman"/>
      </w:rPr>
      <w:t xml:space="preserve">        </w:t>
    </w:r>
    <w:r w:rsidR="0029418E">
      <w:rPr>
        <w:rFonts w:cs="Times New Roman"/>
      </w:rPr>
      <w:t xml:space="preserve">   </w:t>
    </w:r>
    <w:r>
      <w:rPr>
        <w:rFonts w:cs="Times New Roman"/>
      </w:rPr>
      <w:t xml:space="preserve">                                      </w:t>
    </w:r>
    <w:r w:rsidR="0029418E">
      <w:rPr>
        <w:rFonts w:cs="Times New Roman"/>
      </w:rPr>
      <w:t xml:space="preserve">  </w:t>
    </w:r>
    <w:r w:rsidRPr="00F61290">
      <w:rPr>
        <w:rFonts w:cs="Times New Roman" w:hint="eastAsia"/>
      </w:rPr>
      <w:t>发疹型药疹与传染性单核细胞增多症血浆细胞因子研究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01A05" w14:textId="7551ECF7" w:rsidR="00384501" w:rsidRDefault="007040A1">
    <w:pPr>
      <w:pStyle w:val="ae"/>
      <w:spacing w:line="240" w:lineRule="auto"/>
      <w:jc w:val="distribute"/>
    </w:pPr>
    <w:bookmarkStart w:id="2" w:name="_Hlk154150854"/>
    <w:r>
      <w:rPr>
        <w:rFonts w:hint="eastAsia"/>
      </w:rPr>
      <w:t>国际临床研究杂志</w:t>
    </w:r>
    <w:r>
      <w:rPr>
        <w:rFonts w:hint="eastAsia"/>
      </w:rPr>
      <w:t xml:space="preserve">                                                        </w:t>
    </w:r>
    <w:r w:rsidR="00D774FC">
      <w:t xml:space="preserve"> </w:t>
    </w:r>
    <w:r>
      <w:rPr>
        <w:rFonts w:hint="eastAsia"/>
      </w:rPr>
      <w:t xml:space="preserve">         </w:t>
    </w:r>
    <w:r>
      <w:t xml:space="preserve"> </w:t>
    </w:r>
    <w:r>
      <w:rPr>
        <w:rFonts w:hint="eastAsia"/>
      </w:rPr>
      <w:t xml:space="preserve">       </w:t>
    </w:r>
    <w:r>
      <w:rPr>
        <w:rFonts w:cs="Times New Roman" w:hint="eastAsia"/>
      </w:rPr>
      <w:t>202</w:t>
    </w:r>
    <w:r w:rsidR="00D774FC">
      <w:rPr>
        <w:rFonts w:cs="Times New Roman"/>
      </w:rPr>
      <w:t>5</w:t>
    </w:r>
    <w:r>
      <w:rPr>
        <w:rFonts w:cs="Times New Roman" w:hint="eastAsia"/>
      </w:rPr>
      <w:t>年第</w:t>
    </w:r>
    <w:r w:rsidR="00D774FC">
      <w:rPr>
        <w:rFonts w:cs="Times New Roman"/>
      </w:rPr>
      <w:t>9</w:t>
    </w:r>
    <w:r>
      <w:rPr>
        <w:rFonts w:cs="Times New Roman" w:hint="eastAsia"/>
      </w:rPr>
      <w:t>卷第</w:t>
    </w:r>
    <w:r w:rsidR="00E96FAE">
      <w:rPr>
        <w:rFonts w:cs="Times New Roman"/>
      </w:rPr>
      <w:t>5</w:t>
    </w:r>
    <w:r>
      <w:rPr>
        <w:rFonts w:cs="Times New Roman" w:hint="eastAsia"/>
      </w:rPr>
      <w:t>期</w:t>
    </w:r>
    <w:r>
      <w:rPr>
        <w:rFonts w:cs="Times New Roman"/>
      </w:rPr>
      <w:t>International Journal of Clinical Research</w:t>
    </w:r>
    <w:r>
      <w:rPr>
        <w:rFonts w:cs="Times New Roman" w:hint="eastAsia"/>
      </w:rPr>
      <w:t xml:space="preserve">                                     </w:t>
    </w:r>
    <w:r w:rsidR="00E96FAE">
      <w:rPr>
        <w:rFonts w:cs="Times New Roman"/>
      </w:rPr>
      <w:t xml:space="preserve"> </w:t>
    </w:r>
    <w:r>
      <w:rPr>
        <w:rFonts w:cs="Times New Roman" w:hint="eastAsia"/>
      </w:rPr>
      <w:t xml:space="preserve">                     </w:t>
    </w:r>
    <w:hyperlink r:id="rId1" w:history="1">
      <w:r>
        <w:rPr>
          <w:rStyle w:val="af8"/>
          <w:rFonts w:cs="Times New Roman" w:hint="eastAsia"/>
        </w:rPr>
        <w:t>https://ijcr.oajrc.org/</w:t>
      </w:r>
    </w:hyperlink>
    <w:bookmarkEnd w:id="2"/>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8E1F" w14:textId="6E0C17C5" w:rsidR="00384501" w:rsidRDefault="00F61290">
    <w:pPr>
      <w:pStyle w:val="ae"/>
      <w:spacing w:line="240" w:lineRule="auto"/>
      <w:jc w:val="distribute"/>
    </w:pPr>
    <w:r w:rsidRPr="00F61290">
      <w:rPr>
        <w:rFonts w:cs="Times New Roman" w:hint="eastAsia"/>
      </w:rPr>
      <w:t>张春利</w:t>
    </w:r>
    <w:r>
      <w:rPr>
        <w:rFonts w:cs="Times New Roman" w:hint="eastAsia"/>
      </w:rPr>
      <w:t>等</w:t>
    </w:r>
    <w:r>
      <w:rPr>
        <w:rFonts w:cs="Times New Roman" w:hint="eastAsia"/>
      </w:rPr>
      <w:t xml:space="preserve"> </w:t>
    </w:r>
    <w:r>
      <w:rPr>
        <w:rFonts w:cs="Times New Roman"/>
      </w:rPr>
      <w:t xml:space="preserve">                                                   </w:t>
    </w:r>
    <w:r w:rsidRPr="00F61290">
      <w:rPr>
        <w:rFonts w:cs="Times New Roman" w:hint="eastAsia"/>
      </w:rPr>
      <w:t>发疹型药疹与传染性单核细胞增多症血浆细胞因子研究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860FD71"/>
    <w:multiLevelType w:val="singleLevel"/>
    <w:tmpl w:val="F860FD71"/>
    <w:lvl w:ilvl="0">
      <w:start w:val="1"/>
      <w:numFmt w:val="decimal"/>
      <w:pStyle w:val="a"/>
      <w:lvlText w:val="【%1】"/>
      <w:lvlJc w:val="left"/>
      <w:pPr>
        <w:tabs>
          <w:tab w:val="left" w:pos="397"/>
        </w:tabs>
        <w:ind w:left="454" w:hanging="454"/>
      </w:pPr>
      <w:rPr>
        <w:rFonts w:hint="default"/>
        <w:sz w:val="24"/>
      </w:rPr>
    </w:lvl>
  </w:abstractNum>
  <w:abstractNum w:abstractNumId="1" w15:restartNumberingAfterBreak="0">
    <w:nsid w:val="00000001"/>
    <w:multiLevelType w:val="singleLevel"/>
    <w:tmpl w:val="00000001"/>
    <w:lvl w:ilvl="0">
      <w:start w:val="3"/>
      <w:numFmt w:val="decimal"/>
      <w:lvlText w:val="%1."/>
      <w:lvlJc w:val="left"/>
      <w:pPr>
        <w:tabs>
          <w:tab w:val="left" w:pos="312"/>
        </w:tabs>
      </w:pPr>
    </w:lvl>
  </w:abstractNum>
  <w:abstractNum w:abstractNumId="2" w15:restartNumberingAfterBreak="0">
    <w:nsid w:val="1D4A5B51"/>
    <w:multiLevelType w:val="multilevel"/>
    <w:tmpl w:val="00000000"/>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339BC5B3"/>
    <w:multiLevelType w:val="singleLevel"/>
    <w:tmpl w:val="339BC5B3"/>
    <w:lvl w:ilvl="0">
      <w:start w:val="3"/>
      <w:numFmt w:val="decimal"/>
      <w:suff w:val="nothing"/>
      <w:lvlText w:val="（%1）"/>
      <w:lvlJc w:val="left"/>
    </w:lvl>
  </w:abstractNum>
  <w:abstractNum w:abstractNumId="4" w15:restartNumberingAfterBreak="0">
    <w:nsid w:val="3ED0BA89"/>
    <w:multiLevelType w:val="singleLevel"/>
    <w:tmpl w:val="3ED0BA89"/>
    <w:lvl w:ilvl="0">
      <w:start w:val="1"/>
      <w:numFmt w:val="decimal"/>
      <w:lvlText w:val="%1."/>
      <w:lvlJc w:val="left"/>
      <w:pPr>
        <w:tabs>
          <w:tab w:val="left" w:pos="312"/>
        </w:tabs>
      </w:pPr>
    </w:lvl>
  </w:abstractNum>
  <w:abstractNum w:abstractNumId="5" w15:restartNumberingAfterBreak="0">
    <w:nsid w:val="6F857EFA"/>
    <w:multiLevelType w:val="multilevel"/>
    <w:tmpl w:val="6F857EFA"/>
    <w:lvl w:ilvl="0">
      <w:start w:val="1"/>
      <w:numFmt w:val="decimal"/>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E069D27"/>
    <w:multiLevelType w:val="singleLevel"/>
    <w:tmpl w:val="7E069D27"/>
    <w:lvl w:ilvl="0">
      <w:start w:val="2"/>
      <w:numFmt w:val="decimal"/>
      <w:lvlText w:val="%1."/>
      <w:lvlJc w:val="left"/>
      <w:pPr>
        <w:tabs>
          <w:tab w:val="num" w:pos="312"/>
        </w:tabs>
      </w:pPr>
    </w:lvl>
  </w:abstractNum>
  <w:num w:numId="1">
    <w:abstractNumId w:val="0"/>
  </w:num>
  <w:num w:numId="2">
    <w:abstractNumId w:val="5"/>
  </w:num>
  <w:num w:numId="3">
    <w:abstractNumId w:val="2"/>
  </w:num>
  <w:num w:numId="4">
    <w:abstractNumId w:val="1"/>
  </w:num>
  <w:num w:numId="5">
    <w:abstractNumId w:val="3"/>
  </w:num>
  <w:num w:numId="6">
    <w:abstractNumId w:val="6"/>
  </w:num>
  <w:num w:numId="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SystemFonts/>
  <w:bordersDoNotSurroundHeader/>
  <w:bordersDoNotSurroundFooter/>
  <w:proofState w:spelling="clean" w:grammar="clean"/>
  <w:defaultTabStop w:val="420"/>
  <w:evenAndOddHeaders/>
  <w:drawingGridVerticalSpacing w:val="146"/>
  <w:noPunctuationKerning/>
  <w:characterSpacingControl w:val="compressPunctuation"/>
  <w:savePreviewPicture/>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JiMGQ0M2UwNzY5ZjBmYTNhNjAwOTI3MGM4NmViNGEifQ=="/>
    <w:docVar w:name="metasota_documentID" w:val="8415590483883384832"/>
  </w:docVars>
  <w:rsids>
    <w:rsidRoot w:val="00FD5422"/>
    <w:rsid w:val="0000012B"/>
    <w:rsid w:val="00000423"/>
    <w:rsid w:val="00000642"/>
    <w:rsid w:val="000007E7"/>
    <w:rsid w:val="000008A7"/>
    <w:rsid w:val="00000AF4"/>
    <w:rsid w:val="0000113F"/>
    <w:rsid w:val="0000191D"/>
    <w:rsid w:val="00001A28"/>
    <w:rsid w:val="00001C11"/>
    <w:rsid w:val="00001F4E"/>
    <w:rsid w:val="00002299"/>
    <w:rsid w:val="00002579"/>
    <w:rsid w:val="000027FE"/>
    <w:rsid w:val="00002BFD"/>
    <w:rsid w:val="000030D6"/>
    <w:rsid w:val="00003563"/>
    <w:rsid w:val="000036AE"/>
    <w:rsid w:val="000038FA"/>
    <w:rsid w:val="00003DFB"/>
    <w:rsid w:val="000043B0"/>
    <w:rsid w:val="000049EB"/>
    <w:rsid w:val="00004B0E"/>
    <w:rsid w:val="00004E6F"/>
    <w:rsid w:val="00004FBA"/>
    <w:rsid w:val="0000525B"/>
    <w:rsid w:val="000052D6"/>
    <w:rsid w:val="00005643"/>
    <w:rsid w:val="00005E56"/>
    <w:rsid w:val="00005EB6"/>
    <w:rsid w:val="00005EDE"/>
    <w:rsid w:val="000064E6"/>
    <w:rsid w:val="00006520"/>
    <w:rsid w:val="00006532"/>
    <w:rsid w:val="00006709"/>
    <w:rsid w:val="00006849"/>
    <w:rsid w:val="00006C98"/>
    <w:rsid w:val="00007070"/>
    <w:rsid w:val="0000720F"/>
    <w:rsid w:val="000074DC"/>
    <w:rsid w:val="000076C2"/>
    <w:rsid w:val="00007A46"/>
    <w:rsid w:val="00007B1A"/>
    <w:rsid w:val="000102A5"/>
    <w:rsid w:val="00010453"/>
    <w:rsid w:val="0001049D"/>
    <w:rsid w:val="00010669"/>
    <w:rsid w:val="00010759"/>
    <w:rsid w:val="00010815"/>
    <w:rsid w:val="000108C6"/>
    <w:rsid w:val="00011128"/>
    <w:rsid w:val="000111CE"/>
    <w:rsid w:val="00011475"/>
    <w:rsid w:val="0001156E"/>
    <w:rsid w:val="0001175E"/>
    <w:rsid w:val="00011806"/>
    <w:rsid w:val="00011842"/>
    <w:rsid w:val="00011A88"/>
    <w:rsid w:val="00011BBD"/>
    <w:rsid w:val="00011CA6"/>
    <w:rsid w:val="00012443"/>
    <w:rsid w:val="00012E51"/>
    <w:rsid w:val="00012E71"/>
    <w:rsid w:val="0001341E"/>
    <w:rsid w:val="0001355C"/>
    <w:rsid w:val="0001372A"/>
    <w:rsid w:val="00013AD5"/>
    <w:rsid w:val="00013ED6"/>
    <w:rsid w:val="0001443A"/>
    <w:rsid w:val="000144FC"/>
    <w:rsid w:val="000145C2"/>
    <w:rsid w:val="00014651"/>
    <w:rsid w:val="000147DC"/>
    <w:rsid w:val="00014A54"/>
    <w:rsid w:val="00014E22"/>
    <w:rsid w:val="00015090"/>
    <w:rsid w:val="000153BF"/>
    <w:rsid w:val="00015513"/>
    <w:rsid w:val="00015CEF"/>
    <w:rsid w:val="000163B0"/>
    <w:rsid w:val="000165C2"/>
    <w:rsid w:val="00016AED"/>
    <w:rsid w:val="00016CF9"/>
    <w:rsid w:val="00016D42"/>
    <w:rsid w:val="00016FB0"/>
    <w:rsid w:val="00017582"/>
    <w:rsid w:val="0001763E"/>
    <w:rsid w:val="000176B8"/>
    <w:rsid w:val="00017905"/>
    <w:rsid w:val="00017B0E"/>
    <w:rsid w:val="00017E1E"/>
    <w:rsid w:val="00017E60"/>
    <w:rsid w:val="000202BB"/>
    <w:rsid w:val="000203DF"/>
    <w:rsid w:val="0002050B"/>
    <w:rsid w:val="0002077E"/>
    <w:rsid w:val="000208D2"/>
    <w:rsid w:val="00020C1B"/>
    <w:rsid w:val="00020D27"/>
    <w:rsid w:val="0002108C"/>
    <w:rsid w:val="0002128F"/>
    <w:rsid w:val="000216F9"/>
    <w:rsid w:val="000217CE"/>
    <w:rsid w:val="0002187F"/>
    <w:rsid w:val="00021A30"/>
    <w:rsid w:val="00021D17"/>
    <w:rsid w:val="00021FBA"/>
    <w:rsid w:val="00022054"/>
    <w:rsid w:val="0002209B"/>
    <w:rsid w:val="00022C09"/>
    <w:rsid w:val="0002341D"/>
    <w:rsid w:val="000237E5"/>
    <w:rsid w:val="000238B0"/>
    <w:rsid w:val="00023B32"/>
    <w:rsid w:val="000243DA"/>
    <w:rsid w:val="000244A4"/>
    <w:rsid w:val="00024A63"/>
    <w:rsid w:val="00024E50"/>
    <w:rsid w:val="000250C8"/>
    <w:rsid w:val="000250CD"/>
    <w:rsid w:val="00025142"/>
    <w:rsid w:val="000255B4"/>
    <w:rsid w:val="000258AD"/>
    <w:rsid w:val="000258C7"/>
    <w:rsid w:val="00026111"/>
    <w:rsid w:val="000263D3"/>
    <w:rsid w:val="00026B44"/>
    <w:rsid w:val="00026BCA"/>
    <w:rsid w:val="0002701C"/>
    <w:rsid w:val="00027030"/>
    <w:rsid w:val="000272E4"/>
    <w:rsid w:val="00027438"/>
    <w:rsid w:val="000274A2"/>
    <w:rsid w:val="0002763B"/>
    <w:rsid w:val="00027B6A"/>
    <w:rsid w:val="00027F52"/>
    <w:rsid w:val="00030082"/>
    <w:rsid w:val="000301DB"/>
    <w:rsid w:val="0003023D"/>
    <w:rsid w:val="00030A96"/>
    <w:rsid w:val="00030ED7"/>
    <w:rsid w:val="00031225"/>
    <w:rsid w:val="000314E2"/>
    <w:rsid w:val="00031926"/>
    <w:rsid w:val="00031B9E"/>
    <w:rsid w:val="00031BB6"/>
    <w:rsid w:val="00031D93"/>
    <w:rsid w:val="00031FEE"/>
    <w:rsid w:val="0003266C"/>
    <w:rsid w:val="00032B6D"/>
    <w:rsid w:val="00032E95"/>
    <w:rsid w:val="0003366D"/>
    <w:rsid w:val="000338D1"/>
    <w:rsid w:val="000339DE"/>
    <w:rsid w:val="00033E37"/>
    <w:rsid w:val="000346A7"/>
    <w:rsid w:val="00034913"/>
    <w:rsid w:val="00034FD5"/>
    <w:rsid w:val="00035B82"/>
    <w:rsid w:val="00035D6A"/>
    <w:rsid w:val="00035E56"/>
    <w:rsid w:val="00035E96"/>
    <w:rsid w:val="00035EB2"/>
    <w:rsid w:val="00036003"/>
    <w:rsid w:val="000361AE"/>
    <w:rsid w:val="000364EB"/>
    <w:rsid w:val="00036A7D"/>
    <w:rsid w:val="00036E14"/>
    <w:rsid w:val="00036E15"/>
    <w:rsid w:val="00036F0B"/>
    <w:rsid w:val="000374A9"/>
    <w:rsid w:val="000375B4"/>
    <w:rsid w:val="0003778E"/>
    <w:rsid w:val="00037A35"/>
    <w:rsid w:val="00037A41"/>
    <w:rsid w:val="00037C10"/>
    <w:rsid w:val="0004028A"/>
    <w:rsid w:val="0004046F"/>
    <w:rsid w:val="000405EA"/>
    <w:rsid w:val="00040994"/>
    <w:rsid w:val="00040D9D"/>
    <w:rsid w:val="00040EC4"/>
    <w:rsid w:val="0004100C"/>
    <w:rsid w:val="00041395"/>
    <w:rsid w:val="00041597"/>
    <w:rsid w:val="0004164B"/>
    <w:rsid w:val="0004196E"/>
    <w:rsid w:val="00041CF7"/>
    <w:rsid w:val="00041E5C"/>
    <w:rsid w:val="00042554"/>
    <w:rsid w:val="000427D5"/>
    <w:rsid w:val="0004299A"/>
    <w:rsid w:val="000429C5"/>
    <w:rsid w:val="00042C0A"/>
    <w:rsid w:val="00042F03"/>
    <w:rsid w:val="00043070"/>
    <w:rsid w:val="00043ED3"/>
    <w:rsid w:val="00043EE0"/>
    <w:rsid w:val="00043F3B"/>
    <w:rsid w:val="00043FB4"/>
    <w:rsid w:val="00044182"/>
    <w:rsid w:val="00044388"/>
    <w:rsid w:val="00044451"/>
    <w:rsid w:val="00044669"/>
    <w:rsid w:val="00044DE4"/>
    <w:rsid w:val="00044F43"/>
    <w:rsid w:val="000453F3"/>
    <w:rsid w:val="00045892"/>
    <w:rsid w:val="00045C35"/>
    <w:rsid w:val="0004604D"/>
    <w:rsid w:val="00046296"/>
    <w:rsid w:val="000466D9"/>
    <w:rsid w:val="000467C8"/>
    <w:rsid w:val="00046C5E"/>
    <w:rsid w:val="00046E10"/>
    <w:rsid w:val="00046EAD"/>
    <w:rsid w:val="00047464"/>
    <w:rsid w:val="00047481"/>
    <w:rsid w:val="0004777C"/>
    <w:rsid w:val="00047CC7"/>
    <w:rsid w:val="00047F8A"/>
    <w:rsid w:val="00050024"/>
    <w:rsid w:val="00050419"/>
    <w:rsid w:val="00050711"/>
    <w:rsid w:val="000507D6"/>
    <w:rsid w:val="000508CB"/>
    <w:rsid w:val="00050B21"/>
    <w:rsid w:val="00050B30"/>
    <w:rsid w:val="00050CF9"/>
    <w:rsid w:val="00050DA7"/>
    <w:rsid w:val="00050DBE"/>
    <w:rsid w:val="00050FEC"/>
    <w:rsid w:val="00051751"/>
    <w:rsid w:val="00051923"/>
    <w:rsid w:val="00051B1E"/>
    <w:rsid w:val="00051BA6"/>
    <w:rsid w:val="00051CC0"/>
    <w:rsid w:val="00051CCB"/>
    <w:rsid w:val="00051EB2"/>
    <w:rsid w:val="00052150"/>
    <w:rsid w:val="00052828"/>
    <w:rsid w:val="00052870"/>
    <w:rsid w:val="00052B5E"/>
    <w:rsid w:val="000532BF"/>
    <w:rsid w:val="00053662"/>
    <w:rsid w:val="00053912"/>
    <w:rsid w:val="00053AEC"/>
    <w:rsid w:val="00053C3E"/>
    <w:rsid w:val="00054335"/>
    <w:rsid w:val="00054480"/>
    <w:rsid w:val="0005473E"/>
    <w:rsid w:val="00054741"/>
    <w:rsid w:val="00054997"/>
    <w:rsid w:val="00054CAE"/>
    <w:rsid w:val="00054D29"/>
    <w:rsid w:val="000552BF"/>
    <w:rsid w:val="0005591C"/>
    <w:rsid w:val="00055A0D"/>
    <w:rsid w:val="00055AE2"/>
    <w:rsid w:val="00055BD8"/>
    <w:rsid w:val="00055C69"/>
    <w:rsid w:val="00056795"/>
    <w:rsid w:val="000569F6"/>
    <w:rsid w:val="00056A27"/>
    <w:rsid w:val="00056C3F"/>
    <w:rsid w:val="00057779"/>
    <w:rsid w:val="00057B19"/>
    <w:rsid w:val="00057E91"/>
    <w:rsid w:val="0006037F"/>
    <w:rsid w:val="00060407"/>
    <w:rsid w:val="00060A14"/>
    <w:rsid w:val="00060B2B"/>
    <w:rsid w:val="00060DF3"/>
    <w:rsid w:val="0006135D"/>
    <w:rsid w:val="00061841"/>
    <w:rsid w:val="00061A85"/>
    <w:rsid w:val="00061EC7"/>
    <w:rsid w:val="00061F2C"/>
    <w:rsid w:val="0006231E"/>
    <w:rsid w:val="00062540"/>
    <w:rsid w:val="000625A3"/>
    <w:rsid w:val="00062631"/>
    <w:rsid w:val="00062675"/>
    <w:rsid w:val="00062CAA"/>
    <w:rsid w:val="00062DE9"/>
    <w:rsid w:val="0006346A"/>
    <w:rsid w:val="00063519"/>
    <w:rsid w:val="00063EB9"/>
    <w:rsid w:val="00063F45"/>
    <w:rsid w:val="00064530"/>
    <w:rsid w:val="00064897"/>
    <w:rsid w:val="00064988"/>
    <w:rsid w:val="00064B21"/>
    <w:rsid w:val="00064C15"/>
    <w:rsid w:val="00065256"/>
    <w:rsid w:val="00065278"/>
    <w:rsid w:val="00065373"/>
    <w:rsid w:val="00065504"/>
    <w:rsid w:val="0006587D"/>
    <w:rsid w:val="00065978"/>
    <w:rsid w:val="00065EE8"/>
    <w:rsid w:val="00065EEF"/>
    <w:rsid w:val="000662A0"/>
    <w:rsid w:val="00066392"/>
    <w:rsid w:val="00066411"/>
    <w:rsid w:val="00066F4C"/>
    <w:rsid w:val="000674A5"/>
    <w:rsid w:val="00067504"/>
    <w:rsid w:val="00067609"/>
    <w:rsid w:val="0006768D"/>
    <w:rsid w:val="000679D0"/>
    <w:rsid w:val="00067B1E"/>
    <w:rsid w:val="00067B54"/>
    <w:rsid w:val="00067BD7"/>
    <w:rsid w:val="00067F4B"/>
    <w:rsid w:val="00070454"/>
    <w:rsid w:val="0007064A"/>
    <w:rsid w:val="00070698"/>
    <w:rsid w:val="000707F5"/>
    <w:rsid w:val="00070DD5"/>
    <w:rsid w:val="000710AE"/>
    <w:rsid w:val="00071689"/>
    <w:rsid w:val="00071707"/>
    <w:rsid w:val="00071791"/>
    <w:rsid w:val="000718E4"/>
    <w:rsid w:val="00071F4A"/>
    <w:rsid w:val="00072128"/>
    <w:rsid w:val="00072174"/>
    <w:rsid w:val="000722DF"/>
    <w:rsid w:val="00072503"/>
    <w:rsid w:val="00072869"/>
    <w:rsid w:val="00072942"/>
    <w:rsid w:val="00072A3E"/>
    <w:rsid w:val="00072A90"/>
    <w:rsid w:val="00072BE4"/>
    <w:rsid w:val="00072C60"/>
    <w:rsid w:val="000733AA"/>
    <w:rsid w:val="000734E3"/>
    <w:rsid w:val="000744C2"/>
    <w:rsid w:val="00074709"/>
    <w:rsid w:val="00074900"/>
    <w:rsid w:val="00074995"/>
    <w:rsid w:val="000749F3"/>
    <w:rsid w:val="00075078"/>
    <w:rsid w:val="00075144"/>
    <w:rsid w:val="000752C0"/>
    <w:rsid w:val="00075362"/>
    <w:rsid w:val="00075892"/>
    <w:rsid w:val="000759A7"/>
    <w:rsid w:val="00075AA4"/>
    <w:rsid w:val="00075AAB"/>
    <w:rsid w:val="00076075"/>
    <w:rsid w:val="0007632B"/>
    <w:rsid w:val="0007632E"/>
    <w:rsid w:val="0007652E"/>
    <w:rsid w:val="0007687C"/>
    <w:rsid w:val="000768DE"/>
    <w:rsid w:val="000769EF"/>
    <w:rsid w:val="00076AC2"/>
    <w:rsid w:val="00076B22"/>
    <w:rsid w:val="00076E66"/>
    <w:rsid w:val="00076F8B"/>
    <w:rsid w:val="000776C4"/>
    <w:rsid w:val="000777C3"/>
    <w:rsid w:val="000777CF"/>
    <w:rsid w:val="00077D6D"/>
    <w:rsid w:val="00077F45"/>
    <w:rsid w:val="000803D8"/>
    <w:rsid w:val="00080633"/>
    <w:rsid w:val="00080647"/>
    <w:rsid w:val="000809E7"/>
    <w:rsid w:val="00080A3C"/>
    <w:rsid w:val="00080E46"/>
    <w:rsid w:val="000810C9"/>
    <w:rsid w:val="00081162"/>
    <w:rsid w:val="000813A2"/>
    <w:rsid w:val="0008144F"/>
    <w:rsid w:val="00081859"/>
    <w:rsid w:val="00081B94"/>
    <w:rsid w:val="00081D3D"/>
    <w:rsid w:val="00082024"/>
    <w:rsid w:val="0008211E"/>
    <w:rsid w:val="00082276"/>
    <w:rsid w:val="000823C3"/>
    <w:rsid w:val="00083A72"/>
    <w:rsid w:val="00083E0A"/>
    <w:rsid w:val="00084010"/>
    <w:rsid w:val="00084036"/>
    <w:rsid w:val="000840E0"/>
    <w:rsid w:val="000844FF"/>
    <w:rsid w:val="00084658"/>
    <w:rsid w:val="00084AAA"/>
    <w:rsid w:val="00084C68"/>
    <w:rsid w:val="00084E97"/>
    <w:rsid w:val="00084F80"/>
    <w:rsid w:val="00085283"/>
    <w:rsid w:val="00085527"/>
    <w:rsid w:val="0008552C"/>
    <w:rsid w:val="000855FA"/>
    <w:rsid w:val="00085652"/>
    <w:rsid w:val="00085C4F"/>
    <w:rsid w:val="00085F2D"/>
    <w:rsid w:val="00085F69"/>
    <w:rsid w:val="000860EE"/>
    <w:rsid w:val="00086505"/>
    <w:rsid w:val="0008652B"/>
    <w:rsid w:val="0008662A"/>
    <w:rsid w:val="0008688E"/>
    <w:rsid w:val="0008691D"/>
    <w:rsid w:val="00086B62"/>
    <w:rsid w:val="00087132"/>
    <w:rsid w:val="00087904"/>
    <w:rsid w:val="000879AA"/>
    <w:rsid w:val="00087B45"/>
    <w:rsid w:val="00087BB6"/>
    <w:rsid w:val="00087EEC"/>
    <w:rsid w:val="00087F0F"/>
    <w:rsid w:val="0009031F"/>
    <w:rsid w:val="0009044D"/>
    <w:rsid w:val="00090849"/>
    <w:rsid w:val="000908E7"/>
    <w:rsid w:val="00090E22"/>
    <w:rsid w:val="00091268"/>
    <w:rsid w:val="000913F7"/>
    <w:rsid w:val="00091558"/>
    <w:rsid w:val="00091876"/>
    <w:rsid w:val="000918B0"/>
    <w:rsid w:val="000919AA"/>
    <w:rsid w:val="000919AE"/>
    <w:rsid w:val="00091C70"/>
    <w:rsid w:val="00092A03"/>
    <w:rsid w:val="00092D6B"/>
    <w:rsid w:val="00092E19"/>
    <w:rsid w:val="000932E5"/>
    <w:rsid w:val="000936FB"/>
    <w:rsid w:val="00093960"/>
    <w:rsid w:val="00093B86"/>
    <w:rsid w:val="00093F2C"/>
    <w:rsid w:val="0009430B"/>
    <w:rsid w:val="0009450C"/>
    <w:rsid w:val="000946AB"/>
    <w:rsid w:val="00094778"/>
    <w:rsid w:val="0009478C"/>
    <w:rsid w:val="00094876"/>
    <w:rsid w:val="00094A29"/>
    <w:rsid w:val="00094C93"/>
    <w:rsid w:val="000952FA"/>
    <w:rsid w:val="000953E7"/>
    <w:rsid w:val="0009543A"/>
    <w:rsid w:val="000957C5"/>
    <w:rsid w:val="00095A97"/>
    <w:rsid w:val="00095E24"/>
    <w:rsid w:val="000963D4"/>
    <w:rsid w:val="0009651E"/>
    <w:rsid w:val="00096636"/>
    <w:rsid w:val="00096702"/>
    <w:rsid w:val="0009673E"/>
    <w:rsid w:val="00096861"/>
    <w:rsid w:val="00096A65"/>
    <w:rsid w:val="00096B6F"/>
    <w:rsid w:val="0009724F"/>
    <w:rsid w:val="00097DBF"/>
    <w:rsid w:val="00097DFC"/>
    <w:rsid w:val="000A0061"/>
    <w:rsid w:val="000A00FF"/>
    <w:rsid w:val="000A0418"/>
    <w:rsid w:val="000A04F7"/>
    <w:rsid w:val="000A060C"/>
    <w:rsid w:val="000A0A18"/>
    <w:rsid w:val="000A0B07"/>
    <w:rsid w:val="000A0FA1"/>
    <w:rsid w:val="000A1045"/>
    <w:rsid w:val="000A126F"/>
    <w:rsid w:val="000A12B4"/>
    <w:rsid w:val="000A17F0"/>
    <w:rsid w:val="000A1895"/>
    <w:rsid w:val="000A19EB"/>
    <w:rsid w:val="000A1B64"/>
    <w:rsid w:val="000A1C8E"/>
    <w:rsid w:val="000A1E6E"/>
    <w:rsid w:val="000A1F06"/>
    <w:rsid w:val="000A1F1B"/>
    <w:rsid w:val="000A20AC"/>
    <w:rsid w:val="000A2198"/>
    <w:rsid w:val="000A21F1"/>
    <w:rsid w:val="000A26A7"/>
    <w:rsid w:val="000A2729"/>
    <w:rsid w:val="000A27D4"/>
    <w:rsid w:val="000A28C8"/>
    <w:rsid w:val="000A292F"/>
    <w:rsid w:val="000A2ADF"/>
    <w:rsid w:val="000A380A"/>
    <w:rsid w:val="000A3A19"/>
    <w:rsid w:val="000A3A71"/>
    <w:rsid w:val="000A3B99"/>
    <w:rsid w:val="000A3C6E"/>
    <w:rsid w:val="000A3D11"/>
    <w:rsid w:val="000A3E91"/>
    <w:rsid w:val="000A4DE4"/>
    <w:rsid w:val="000A4FB1"/>
    <w:rsid w:val="000A524F"/>
    <w:rsid w:val="000A5B8C"/>
    <w:rsid w:val="000A5C5D"/>
    <w:rsid w:val="000A5C9C"/>
    <w:rsid w:val="000A616A"/>
    <w:rsid w:val="000A6959"/>
    <w:rsid w:val="000A6B7F"/>
    <w:rsid w:val="000A6B94"/>
    <w:rsid w:val="000A71D3"/>
    <w:rsid w:val="000A729D"/>
    <w:rsid w:val="000A73B5"/>
    <w:rsid w:val="000A7477"/>
    <w:rsid w:val="000A7768"/>
    <w:rsid w:val="000A7957"/>
    <w:rsid w:val="000A7D63"/>
    <w:rsid w:val="000A7D64"/>
    <w:rsid w:val="000B0133"/>
    <w:rsid w:val="000B020B"/>
    <w:rsid w:val="000B0466"/>
    <w:rsid w:val="000B04DB"/>
    <w:rsid w:val="000B0EA7"/>
    <w:rsid w:val="000B11AF"/>
    <w:rsid w:val="000B1202"/>
    <w:rsid w:val="000B12B7"/>
    <w:rsid w:val="000B1841"/>
    <w:rsid w:val="000B1BFA"/>
    <w:rsid w:val="000B1CE1"/>
    <w:rsid w:val="000B24DB"/>
    <w:rsid w:val="000B284E"/>
    <w:rsid w:val="000B2AF1"/>
    <w:rsid w:val="000B2DAB"/>
    <w:rsid w:val="000B2E4F"/>
    <w:rsid w:val="000B2FF2"/>
    <w:rsid w:val="000B3269"/>
    <w:rsid w:val="000B3580"/>
    <w:rsid w:val="000B3884"/>
    <w:rsid w:val="000B3DF6"/>
    <w:rsid w:val="000B3F00"/>
    <w:rsid w:val="000B4189"/>
    <w:rsid w:val="000B42D4"/>
    <w:rsid w:val="000B4342"/>
    <w:rsid w:val="000B4A93"/>
    <w:rsid w:val="000B4D07"/>
    <w:rsid w:val="000B4E90"/>
    <w:rsid w:val="000B5006"/>
    <w:rsid w:val="000B51BE"/>
    <w:rsid w:val="000B51F7"/>
    <w:rsid w:val="000B5202"/>
    <w:rsid w:val="000B538D"/>
    <w:rsid w:val="000B55D9"/>
    <w:rsid w:val="000B5710"/>
    <w:rsid w:val="000B57E8"/>
    <w:rsid w:val="000B5C5B"/>
    <w:rsid w:val="000B5CD9"/>
    <w:rsid w:val="000B61C4"/>
    <w:rsid w:val="000B6758"/>
    <w:rsid w:val="000B72D3"/>
    <w:rsid w:val="000B77AE"/>
    <w:rsid w:val="000B77BF"/>
    <w:rsid w:val="000B781D"/>
    <w:rsid w:val="000B791E"/>
    <w:rsid w:val="000B7B18"/>
    <w:rsid w:val="000B7B20"/>
    <w:rsid w:val="000B7E56"/>
    <w:rsid w:val="000C0018"/>
    <w:rsid w:val="000C0596"/>
    <w:rsid w:val="000C0859"/>
    <w:rsid w:val="000C09AD"/>
    <w:rsid w:val="000C0C2E"/>
    <w:rsid w:val="000C0CF7"/>
    <w:rsid w:val="000C0D8C"/>
    <w:rsid w:val="000C0E61"/>
    <w:rsid w:val="000C1158"/>
    <w:rsid w:val="000C11E1"/>
    <w:rsid w:val="000C16D5"/>
    <w:rsid w:val="000C17BB"/>
    <w:rsid w:val="000C18A8"/>
    <w:rsid w:val="000C1A4B"/>
    <w:rsid w:val="000C1F4C"/>
    <w:rsid w:val="000C1FF6"/>
    <w:rsid w:val="000C2344"/>
    <w:rsid w:val="000C28DE"/>
    <w:rsid w:val="000C2B9C"/>
    <w:rsid w:val="000C3190"/>
    <w:rsid w:val="000C349A"/>
    <w:rsid w:val="000C37C0"/>
    <w:rsid w:val="000C39D5"/>
    <w:rsid w:val="000C3C0B"/>
    <w:rsid w:val="000C3C8F"/>
    <w:rsid w:val="000C3F8B"/>
    <w:rsid w:val="000C41C6"/>
    <w:rsid w:val="000C4339"/>
    <w:rsid w:val="000C471D"/>
    <w:rsid w:val="000C4D33"/>
    <w:rsid w:val="000C525D"/>
    <w:rsid w:val="000C5369"/>
    <w:rsid w:val="000C5450"/>
    <w:rsid w:val="000C581F"/>
    <w:rsid w:val="000C5988"/>
    <w:rsid w:val="000C5A1B"/>
    <w:rsid w:val="000C5DF0"/>
    <w:rsid w:val="000C6BF8"/>
    <w:rsid w:val="000C6DE7"/>
    <w:rsid w:val="000C706C"/>
    <w:rsid w:val="000C74D1"/>
    <w:rsid w:val="000C7646"/>
    <w:rsid w:val="000C7911"/>
    <w:rsid w:val="000C7D9E"/>
    <w:rsid w:val="000C7DDD"/>
    <w:rsid w:val="000D00AA"/>
    <w:rsid w:val="000D0354"/>
    <w:rsid w:val="000D0AEE"/>
    <w:rsid w:val="000D0E9E"/>
    <w:rsid w:val="000D14BC"/>
    <w:rsid w:val="000D17C2"/>
    <w:rsid w:val="000D19D8"/>
    <w:rsid w:val="000D1D5E"/>
    <w:rsid w:val="000D20F0"/>
    <w:rsid w:val="000D2115"/>
    <w:rsid w:val="000D216E"/>
    <w:rsid w:val="000D22DB"/>
    <w:rsid w:val="000D29BA"/>
    <w:rsid w:val="000D2D18"/>
    <w:rsid w:val="000D2E92"/>
    <w:rsid w:val="000D31BF"/>
    <w:rsid w:val="000D32C3"/>
    <w:rsid w:val="000D3318"/>
    <w:rsid w:val="000D38D7"/>
    <w:rsid w:val="000D3CC7"/>
    <w:rsid w:val="000D419F"/>
    <w:rsid w:val="000D4658"/>
    <w:rsid w:val="000D4CD9"/>
    <w:rsid w:val="000D4CE8"/>
    <w:rsid w:val="000D4D6B"/>
    <w:rsid w:val="000D50EC"/>
    <w:rsid w:val="000D5E19"/>
    <w:rsid w:val="000D6427"/>
    <w:rsid w:val="000D64BB"/>
    <w:rsid w:val="000D6730"/>
    <w:rsid w:val="000D68F4"/>
    <w:rsid w:val="000D6C13"/>
    <w:rsid w:val="000D6EEE"/>
    <w:rsid w:val="000D6FCC"/>
    <w:rsid w:val="000D7044"/>
    <w:rsid w:val="000D71C4"/>
    <w:rsid w:val="000D7887"/>
    <w:rsid w:val="000D788C"/>
    <w:rsid w:val="000D78CE"/>
    <w:rsid w:val="000D792F"/>
    <w:rsid w:val="000D7B46"/>
    <w:rsid w:val="000D7B77"/>
    <w:rsid w:val="000D7D47"/>
    <w:rsid w:val="000E05BF"/>
    <w:rsid w:val="000E0812"/>
    <w:rsid w:val="000E0834"/>
    <w:rsid w:val="000E0C78"/>
    <w:rsid w:val="000E1374"/>
    <w:rsid w:val="000E141F"/>
    <w:rsid w:val="000E15B5"/>
    <w:rsid w:val="000E1869"/>
    <w:rsid w:val="000E1B3A"/>
    <w:rsid w:val="000E1D09"/>
    <w:rsid w:val="000E23C5"/>
    <w:rsid w:val="000E2581"/>
    <w:rsid w:val="000E2817"/>
    <w:rsid w:val="000E2908"/>
    <w:rsid w:val="000E2B26"/>
    <w:rsid w:val="000E2F4A"/>
    <w:rsid w:val="000E3672"/>
    <w:rsid w:val="000E390E"/>
    <w:rsid w:val="000E3F04"/>
    <w:rsid w:val="000E4017"/>
    <w:rsid w:val="000E421A"/>
    <w:rsid w:val="000E421B"/>
    <w:rsid w:val="000E42A7"/>
    <w:rsid w:val="000E4362"/>
    <w:rsid w:val="000E4503"/>
    <w:rsid w:val="000E4811"/>
    <w:rsid w:val="000E49A1"/>
    <w:rsid w:val="000E4A70"/>
    <w:rsid w:val="000E4D7D"/>
    <w:rsid w:val="000E4DAA"/>
    <w:rsid w:val="000E5621"/>
    <w:rsid w:val="000E5849"/>
    <w:rsid w:val="000E5E0E"/>
    <w:rsid w:val="000E6295"/>
    <w:rsid w:val="000E695E"/>
    <w:rsid w:val="000E6C31"/>
    <w:rsid w:val="000E7063"/>
    <w:rsid w:val="000E714F"/>
    <w:rsid w:val="000E72E6"/>
    <w:rsid w:val="000E7804"/>
    <w:rsid w:val="000E7864"/>
    <w:rsid w:val="000E7AFD"/>
    <w:rsid w:val="000E7B0F"/>
    <w:rsid w:val="000F01D3"/>
    <w:rsid w:val="000F02F2"/>
    <w:rsid w:val="000F0937"/>
    <w:rsid w:val="000F0CA9"/>
    <w:rsid w:val="000F1233"/>
    <w:rsid w:val="000F12CD"/>
    <w:rsid w:val="000F1981"/>
    <w:rsid w:val="000F1B17"/>
    <w:rsid w:val="000F1B86"/>
    <w:rsid w:val="000F22D0"/>
    <w:rsid w:val="000F24B2"/>
    <w:rsid w:val="000F34B9"/>
    <w:rsid w:val="000F36C1"/>
    <w:rsid w:val="000F381E"/>
    <w:rsid w:val="000F4872"/>
    <w:rsid w:val="000F528D"/>
    <w:rsid w:val="000F52F8"/>
    <w:rsid w:val="000F5352"/>
    <w:rsid w:val="000F547D"/>
    <w:rsid w:val="000F5B82"/>
    <w:rsid w:val="000F5BF5"/>
    <w:rsid w:val="000F63AA"/>
    <w:rsid w:val="000F64A3"/>
    <w:rsid w:val="000F64BC"/>
    <w:rsid w:val="000F692E"/>
    <w:rsid w:val="000F69AB"/>
    <w:rsid w:val="000F6ADF"/>
    <w:rsid w:val="000F6B17"/>
    <w:rsid w:val="000F6FC6"/>
    <w:rsid w:val="000F7210"/>
    <w:rsid w:val="000F7A21"/>
    <w:rsid w:val="000F7C65"/>
    <w:rsid w:val="000F7CEF"/>
    <w:rsid w:val="00100128"/>
    <w:rsid w:val="00100899"/>
    <w:rsid w:val="001008FA"/>
    <w:rsid w:val="00101198"/>
    <w:rsid w:val="0010156B"/>
    <w:rsid w:val="0010179F"/>
    <w:rsid w:val="001018E7"/>
    <w:rsid w:val="00101B51"/>
    <w:rsid w:val="00101BC2"/>
    <w:rsid w:val="00101C1C"/>
    <w:rsid w:val="00101E30"/>
    <w:rsid w:val="00102467"/>
    <w:rsid w:val="00102521"/>
    <w:rsid w:val="00102D38"/>
    <w:rsid w:val="001034F8"/>
    <w:rsid w:val="00103871"/>
    <w:rsid w:val="001039D2"/>
    <w:rsid w:val="001039F7"/>
    <w:rsid w:val="00103AD5"/>
    <w:rsid w:val="0010427C"/>
    <w:rsid w:val="0010452E"/>
    <w:rsid w:val="0010457E"/>
    <w:rsid w:val="001045BE"/>
    <w:rsid w:val="001049F4"/>
    <w:rsid w:val="00104BEA"/>
    <w:rsid w:val="00104DA8"/>
    <w:rsid w:val="00104F09"/>
    <w:rsid w:val="001050A9"/>
    <w:rsid w:val="001051AB"/>
    <w:rsid w:val="00105324"/>
    <w:rsid w:val="00105768"/>
    <w:rsid w:val="00106567"/>
    <w:rsid w:val="00106BF0"/>
    <w:rsid w:val="00106E82"/>
    <w:rsid w:val="00106E91"/>
    <w:rsid w:val="00106EB4"/>
    <w:rsid w:val="00107008"/>
    <w:rsid w:val="00107123"/>
    <w:rsid w:val="0010797F"/>
    <w:rsid w:val="00110075"/>
    <w:rsid w:val="001101C3"/>
    <w:rsid w:val="0011030E"/>
    <w:rsid w:val="00110451"/>
    <w:rsid w:val="00110473"/>
    <w:rsid w:val="001106C7"/>
    <w:rsid w:val="0011088D"/>
    <w:rsid w:val="001108EA"/>
    <w:rsid w:val="00110B76"/>
    <w:rsid w:val="00111291"/>
    <w:rsid w:val="00111355"/>
    <w:rsid w:val="0011157D"/>
    <w:rsid w:val="001116C8"/>
    <w:rsid w:val="001117E6"/>
    <w:rsid w:val="001118B9"/>
    <w:rsid w:val="00111B29"/>
    <w:rsid w:val="00111BA6"/>
    <w:rsid w:val="00111FE2"/>
    <w:rsid w:val="00112209"/>
    <w:rsid w:val="001129C4"/>
    <w:rsid w:val="001129D3"/>
    <w:rsid w:val="00112A2B"/>
    <w:rsid w:val="00112AC2"/>
    <w:rsid w:val="001135D0"/>
    <w:rsid w:val="0011368B"/>
    <w:rsid w:val="00113857"/>
    <w:rsid w:val="001138ED"/>
    <w:rsid w:val="00113A3C"/>
    <w:rsid w:val="00113F19"/>
    <w:rsid w:val="00113FA0"/>
    <w:rsid w:val="00114038"/>
    <w:rsid w:val="0011414B"/>
    <w:rsid w:val="0011459B"/>
    <w:rsid w:val="00114AC3"/>
    <w:rsid w:val="00114D4A"/>
    <w:rsid w:val="00114E8D"/>
    <w:rsid w:val="00114F0D"/>
    <w:rsid w:val="00115125"/>
    <w:rsid w:val="0011516B"/>
    <w:rsid w:val="00115483"/>
    <w:rsid w:val="001154AA"/>
    <w:rsid w:val="00115513"/>
    <w:rsid w:val="0011581A"/>
    <w:rsid w:val="00115C4E"/>
    <w:rsid w:val="00115DA9"/>
    <w:rsid w:val="001160AC"/>
    <w:rsid w:val="001163F5"/>
    <w:rsid w:val="0011656E"/>
    <w:rsid w:val="001167D1"/>
    <w:rsid w:val="001168BE"/>
    <w:rsid w:val="00116ACB"/>
    <w:rsid w:val="00116D58"/>
    <w:rsid w:val="001170AF"/>
    <w:rsid w:val="001200AF"/>
    <w:rsid w:val="001202D1"/>
    <w:rsid w:val="00120714"/>
    <w:rsid w:val="00120A22"/>
    <w:rsid w:val="00120AE6"/>
    <w:rsid w:val="00120D81"/>
    <w:rsid w:val="00121064"/>
    <w:rsid w:val="001213C9"/>
    <w:rsid w:val="00121E58"/>
    <w:rsid w:val="00121FA6"/>
    <w:rsid w:val="00122305"/>
    <w:rsid w:val="00122396"/>
    <w:rsid w:val="00122834"/>
    <w:rsid w:val="00122836"/>
    <w:rsid w:val="00122846"/>
    <w:rsid w:val="0012288D"/>
    <w:rsid w:val="00122D46"/>
    <w:rsid w:val="00122F63"/>
    <w:rsid w:val="001235E0"/>
    <w:rsid w:val="00123707"/>
    <w:rsid w:val="00123B4F"/>
    <w:rsid w:val="00123BD2"/>
    <w:rsid w:val="00123C32"/>
    <w:rsid w:val="00123D46"/>
    <w:rsid w:val="00124A45"/>
    <w:rsid w:val="00124C0B"/>
    <w:rsid w:val="00124C8F"/>
    <w:rsid w:val="00124E4A"/>
    <w:rsid w:val="0012503C"/>
    <w:rsid w:val="0012546F"/>
    <w:rsid w:val="001256EA"/>
    <w:rsid w:val="0012583F"/>
    <w:rsid w:val="0012594D"/>
    <w:rsid w:val="00125D39"/>
    <w:rsid w:val="00126102"/>
    <w:rsid w:val="00126535"/>
    <w:rsid w:val="00126836"/>
    <w:rsid w:val="001269AC"/>
    <w:rsid w:val="00126B70"/>
    <w:rsid w:val="00126B74"/>
    <w:rsid w:val="00126C7E"/>
    <w:rsid w:val="00126E47"/>
    <w:rsid w:val="00126FAC"/>
    <w:rsid w:val="001277A0"/>
    <w:rsid w:val="0012783A"/>
    <w:rsid w:val="001278A5"/>
    <w:rsid w:val="00127AEF"/>
    <w:rsid w:val="00127EE2"/>
    <w:rsid w:val="001300C4"/>
    <w:rsid w:val="0013045F"/>
    <w:rsid w:val="0013081C"/>
    <w:rsid w:val="00130A78"/>
    <w:rsid w:val="00130AAC"/>
    <w:rsid w:val="00130C47"/>
    <w:rsid w:val="00130FD3"/>
    <w:rsid w:val="0013173B"/>
    <w:rsid w:val="001319EC"/>
    <w:rsid w:val="00131C32"/>
    <w:rsid w:val="00131F5A"/>
    <w:rsid w:val="00132108"/>
    <w:rsid w:val="001323C4"/>
    <w:rsid w:val="0013241D"/>
    <w:rsid w:val="0013248A"/>
    <w:rsid w:val="00132C4C"/>
    <w:rsid w:val="001335DE"/>
    <w:rsid w:val="0013368E"/>
    <w:rsid w:val="00133F67"/>
    <w:rsid w:val="0013425A"/>
    <w:rsid w:val="001345BF"/>
    <w:rsid w:val="00134772"/>
    <w:rsid w:val="00135357"/>
    <w:rsid w:val="00135837"/>
    <w:rsid w:val="00135888"/>
    <w:rsid w:val="001358D7"/>
    <w:rsid w:val="00135A75"/>
    <w:rsid w:val="00135DFE"/>
    <w:rsid w:val="00135F04"/>
    <w:rsid w:val="00136BE6"/>
    <w:rsid w:val="00136D7B"/>
    <w:rsid w:val="00136E5A"/>
    <w:rsid w:val="00137681"/>
    <w:rsid w:val="00137943"/>
    <w:rsid w:val="00137D68"/>
    <w:rsid w:val="00137DA0"/>
    <w:rsid w:val="00137F39"/>
    <w:rsid w:val="001400D3"/>
    <w:rsid w:val="0014017E"/>
    <w:rsid w:val="00140482"/>
    <w:rsid w:val="00140551"/>
    <w:rsid w:val="0014059E"/>
    <w:rsid w:val="001409BD"/>
    <w:rsid w:val="00140C0B"/>
    <w:rsid w:val="00140E08"/>
    <w:rsid w:val="00140FB6"/>
    <w:rsid w:val="00140FD1"/>
    <w:rsid w:val="00141385"/>
    <w:rsid w:val="00141724"/>
    <w:rsid w:val="00141802"/>
    <w:rsid w:val="001418EA"/>
    <w:rsid w:val="00141B87"/>
    <w:rsid w:val="00141F68"/>
    <w:rsid w:val="001426A3"/>
    <w:rsid w:val="00142757"/>
    <w:rsid w:val="00142B8D"/>
    <w:rsid w:val="00142CB5"/>
    <w:rsid w:val="00142D9D"/>
    <w:rsid w:val="0014376D"/>
    <w:rsid w:val="0014386F"/>
    <w:rsid w:val="00143966"/>
    <w:rsid w:val="0014399E"/>
    <w:rsid w:val="001439B3"/>
    <w:rsid w:val="001443F0"/>
    <w:rsid w:val="00144904"/>
    <w:rsid w:val="00144B4B"/>
    <w:rsid w:val="00144B62"/>
    <w:rsid w:val="00145769"/>
    <w:rsid w:val="00145CCB"/>
    <w:rsid w:val="00145CE6"/>
    <w:rsid w:val="00145EA3"/>
    <w:rsid w:val="00145F97"/>
    <w:rsid w:val="001460F3"/>
    <w:rsid w:val="0014613D"/>
    <w:rsid w:val="0014646A"/>
    <w:rsid w:val="001467DC"/>
    <w:rsid w:val="00146FDC"/>
    <w:rsid w:val="001472F4"/>
    <w:rsid w:val="001473CF"/>
    <w:rsid w:val="0014756A"/>
    <w:rsid w:val="001479E9"/>
    <w:rsid w:val="00147E4C"/>
    <w:rsid w:val="001509F8"/>
    <w:rsid w:val="00150A15"/>
    <w:rsid w:val="00150B10"/>
    <w:rsid w:val="00150B97"/>
    <w:rsid w:val="00150D94"/>
    <w:rsid w:val="0015125D"/>
    <w:rsid w:val="00151399"/>
    <w:rsid w:val="0015157E"/>
    <w:rsid w:val="0015190C"/>
    <w:rsid w:val="00151A47"/>
    <w:rsid w:val="00151C44"/>
    <w:rsid w:val="00151CE2"/>
    <w:rsid w:val="00152281"/>
    <w:rsid w:val="00152BE6"/>
    <w:rsid w:val="0015314F"/>
    <w:rsid w:val="00153645"/>
    <w:rsid w:val="001537C3"/>
    <w:rsid w:val="00154025"/>
    <w:rsid w:val="0015456F"/>
    <w:rsid w:val="0015460E"/>
    <w:rsid w:val="001546E1"/>
    <w:rsid w:val="001550F2"/>
    <w:rsid w:val="001554F2"/>
    <w:rsid w:val="001556DE"/>
    <w:rsid w:val="001558E9"/>
    <w:rsid w:val="00155C0D"/>
    <w:rsid w:val="00156114"/>
    <w:rsid w:val="0015662A"/>
    <w:rsid w:val="0015690E"/>
    <w:rsid w:val="00156A7D"/>
    <w:rsid w:val="00156B91"/>
    <w:rsid w:val="00157276"/>
    <w:rsid w:val="001572D7"/>
    <w:rsid w:val="001573E8"/>
    <w:rsid w:val="0015765D"/>
    <w:rsid w:val="00157F5C"/>
    <w:rsid w:val="0016010C"/>
    <w:rsid w:val="0016024D"/>
    <w:rsid w:val="001603C3"/>
    <w:rsid w:val="001603C7"/>
    <w:rsid w:val="0016071B"/>
    <w:rsid w:val="001609EA"/>
    <w:rsid w:val="00160ACB"/>
    <w:rsid w:val="00160B2E"/>
    <w:rsid w:val="00160C0F"/>
    <w:rsid w:val="00160C64"/>
    <w:rsid w:val="00160F08"/>
    <w:rsid w:val="001612A5"/>
    <w:rsid w:val="001619B4"/>
    <w:rsid w:val="00161D3C"/>
    <w:rsid w:val="0016279F"/>
    <w:rsid w:val="001627CA"/>
    <w:rsid w:val="001629A3"/>
    <w:rsid w:val="00162A65"/>
    <w:rsid w:val="001630A3"/>
    <w:rsid w:val="001632C7"/>
    <w:rsid w:val="00163B6F"/>
    <w:rsid w:val="0016473C"/>
    <w:rsid w:val="00164CFD"/>
    <w:rsid w:val="00164D95"/>
    <w:rsid w:val="00164E2C"/>
    <w:rsid w:val="00165577"/>
    <w:rsid w:val="00165BA0"/>
    <w:rsid w:val="00165CE1"/>
    <w:rsid w:val="00165E81"/>
    <w:rsid w:val="00165EEA"/>
    <w:rsid w:val="00166431"/>
    <w:rsid w:val="00166AEA"/>
    <w:rsid w:val="00167079"/>
    <w:rsid w:val="00167519"/>
    <w:rsid w:val="00167C78"/>
    <w:rsid w:val="001701A0"/>
    <w:rsid w:val="001701BE"/>
    <w:rsid w:val="00170350"/>
    <w:rsid w:val="0017079D"/>
    <w:rsid w:val="00170E89"/>
    <w:rsid w:val="001710C2"/>
    <w:rsid w:val="00171367"/>
    <w:rsid w:val="00171577"/>
    <w:rsid w:val="001718AD"/>
    <w:rsid w:val="0017190E"/>
    <w:rsid w:val="0017194F"/>
    <w:rsid w:val="00171C92"/>
    <w:rsid w:val="00172343"/>
    <w:rsid w:val="001728A4"/>
    <w:rsid w:val="00172B47"/>
    <w:rsid w:val="00172B99"/>
    <w:rsid w:val="00172D21"/>
    <w:rsid w:val="001730BE"/>
    <w:rsid w:val="00173461"/>
    <w:rsid w:val="0017354C"/>
    <w:rsid w:val="00174200"/>
    <w:rsid w:val="0017446A"/>
    <w:rsid w:val="00174E9B"/>
    <w:rsid w:val="00175112"/>
    <w:rsid w:val="001754A4"/>
    <w:rsid w:val="00175630"/>
    <w:rsid w:val="001758C4"/>
    <w:rsid w:val="00175A24"/>
    <w:rsid w:val="00175A29"/>
    <w:rsid w:val="00175E37"/>
    <w:rsid w:val="00176587"/>
    <w:rsid w:val="0017659A"/>
    <w:rsid w:val="0017672F"/>
    <w:rsid w:val="0017695C"/>
    <w:rsid w:val="00176B67"/>
    <w:rsid w:val="00176D0A"/>
    <w:rsid w:val="00176E50"/>
    <w:rsid w:val="0017721F"/>
    <w:rsid w:val="00177377"/>
    <w:rsid w:val="00177B69"/>
    <w:rsid w:val="00177C92"/>
    <w:rsid w:val="00177FF4"/>
    <w:rsid w:val="0018002A"/>
    <w:rsid w:val="001800B4"/>
    <w:rsid w:val="00180454"/>
    <w:rsid w:val="001810C1"/>
    <w:rsid w:val="0018130D"/>
    <w:rsid w:val="0018188F"/>
    <w:rsid w:val="0018195D"/>
    <w:rsid w:val="001823B3"/>
    <w:rsid w:val="001824A0"/>
    <w:rsid w:val="00182B55"/>
    <w:rsid w:val="00182C60"/>
    <w:rsid w:val="001836F9"/>
    <w:rsid w:val="00183760"/>
    <w:rsid w:val="00183BB3"/>
    <w:rsid w:val="00183E79"/>
    <w:rsid w:val="001841C2"/>
    <w:rsid w:val="001843E1"/>
    <w:rsid w:val="00184797"/>
    <w:rsid w:val="001849C2"/>
    <w:rsid w:val="001849D7"/>
    <w:rsid w:val="00184DFE"/>
    <w:rsid w:val="00184EA5"/>
    <w:rsid w:val="00184FBD"/>
    <w:rsid w:val="00185CC3"/>
    <w:rsid w:val="00185DED"/>
    <w:rsid w:val="00185E39"/>
    <w:rsid w:val="0018632F"/>
    <w:rsid w:val="0018682F"/>
    <w:rsid w:val="00186BC9"/>
    <w:rsid w:val="00186F3E"/>
    <w:rsid w:val="00187015"/>
    <w:rsid w:val="0018719C"/>
    <w:rsid w:val="001871A5"/>
    <w:rsid w:val="0018742B"/>
    <w:rsid w:val="001874BB"/>
    <w:rsid w:val="001879ED"/>
    <w:rsid w:val="00187E8F"/>
    <w:rsid w:val="00187FD1"/>
    <w:rsid w:val="00190385"/>
    <w:rsid w:val="00190467"/>
    <w:rsid w:val="001909F2"/>
    <w:rsid w:val="00190B88"/>
    <w:rsid w:val="00191031"/>
    <w:rsid w:val="00191172"/>
    <w:rsid w:val="0019130A"/>
    <w:rsid w:val="00191341"/>
    <w:rsid w:val="00191632"/>
    <w:rsid w:val="0019173A"/>
    <w:rsid w:val="001917AD"/>
    <w:rsid w:val="001919B6"/>
    <w:rsid w:val="00191C5B"/>
    <w:rsid w:val="00192411"/>
    <w:rsid w:val="00192421"/>
    <w:rsid w:val="00192D9E"/>
    <w:rsid w:val="00192E8B"/>
    <w:rsid w:val="00192F33"/>
    <w:rsid w:val="00192F81"/>
    <w:rsid w:val="0019310F"/>
    <w:rsid w:val="00193652"/>
    <w:rsid w:val="001936DC"/>
    <w:rsid w:val="00193A74"/>
    <w:rsid w:val="00193DC1"/>
    <w:rsid w:val="00194121"/>
    <w:rsid w:val="001942FC"/>
    <w:rsid w:val="001943EB"/>
    <w:rsid w:val="00194BD4"/>
    <w:rsid w:val="00194C70"/>
    <w:rsid w:val="00194EA8"/>
    <w:rsid w:val="00194EC5"/>
    <w:rsid w:val="001951E8"/>
    <w:rsid w:val="0019546E"/>
    <w:rsid w:val="001959C2"/>
    <w:rsid w:val="00195D13"/>
    <w:rsid w:val="00195D19"/>
    <w:rsid w:val="00196185"/>
    <w:rsid w:val="001964B3"/>
    <w:rsid w:val="001974DB"/>
    <w:rsid w:val="001975D8"/>
    <w:rsid w:val="001976F5"/>
    <w:rsid w:val="00197D51"/>
    <w:rsid w:val="001A0103"/>
    <w:rsid w:val="001A0F49"/>
    <w:rsid w:val="001A1164"/>
    <w:rsid w:val="001A11DC"/>
    <w:rsid w:val="001A196E"/>
    <w:rsid w:val="001A1B47"/>
    <w:rsid w:val="001A1B6F"/>
    <w:rsid w:val="001A1CEA"/>
    <w:rsid w:val="001A1CF9"/>
    <w:rsid w:val="001A1D5E"/>
    <w:rsid w:val="001A20DB"/>
    <w:rsid w:val="001A211B"/>
    <w:rsid w:val="001A23B9"/>
    <w:rsid w:val="001A261A"/>
    <w:rsid w:val="001A2ACB"/>
    <w:rsid w:val="001A2CFA"/>
    <w:rsid w:val="001A31EE"/>
    <w:rsid w:val="001A3380"/>
    <w:rsid w:val="001A350B"/>
    <w:rsid w:val="001A3525"/>
    <w:rsid w:val="001A3708"/>
    <w:rsid w:val="001A3B4F"/>
    <w:rsid w:val="001A3EC3"/>
    <w:rsid w:val="001A3F47"/>
    <w:rsid w:val="001A4366"/>
    <w:rsid w:val="001A457E"/>
    <w:rsid w:val="001A48A0"/>
    <w:rsid w:val="001A4B34"/>
    <w:rsid w:val="001A59A4"/>
    <w:rsid w:val="001A5BA4"/>
    <w:rsid w:val="001A5BD0"/>
    <w:rsid w:val="001A5CC8"/>
    <w:rsid w:val="001A5D1A"/>
    <w:rsid w:val="001A5EDC"/>
    <w:rsid w:val="001A63F3"/>
    <w:rsid w:val="001A65C2"/>
    <w:rsid w:val="001A6695"/>
    <w:rsid w:val="001A682D"/>
    <w:rsid w:val="001A6902"/>
    <w:rsid w:val="001A69D3"/>
    <w:rsid w:val="001A6D36"/>
    <w:rsid w:val="001A6F7F"/>
    <w:rsid w:val="001A73AE"/>
    <w:rsid w:val="001A73FC"/>
    <w:rsid w:val="001A79EA"/>
    <w:rsid w:val="001A7A40"/>
    <w:rsid w:val="001A7B90"/>
    <w:rsid w:val="001A7BFB"/>
    <w:rsid w:val="001A7F7E"/>
    <w:rsid w:val="001B0201"/>
    <w:rsid w:val="001B02EE"/>
    <w:rsid w:val="001B0816"/>
    <w:rsid w:val="001B093B"/>
    <w:rsid w:val="001B0BF8"/>
    <w:rsid w:val="001B1141"/>
    <w:rsid w:val="001B124E"/>
    <w:rsid w:val="001B12CA"/>
    <w:rsid w:val="001B172C"/>
    <w:rsid w:val="001B1917"/>
    <w:rsid w:val="001B19A1"/>
    <w:rsid w:val="001B1AC8"/>
    <w:rsid w:val="001B2722"/>
    <w:rsid w:val="001B282A"/>
    <w:rsid w:val="001B2D04"/>
    <w:rsid w:val="001B2F0D"/>
    <w:rsid w:val="001B3222"/>
    <w:rsid w:val="001B367A"/>
    <w:rsid w:val="001B3729"/>
    <w:rsid w:val="001B398B"/>
    <w:rsid w:val="001B3BB0"/>
    <w:rsid w:val="001B3C96"/>
    <w:rsid w:val="001B3EE3"/>
    <w:rsid w:val="001B3F25"/>
    <w:rsid w:val="001B403C"/>
    <w:rsid w:val="001B4327"/>
    <w:rsid w:val="001B45EE"/>
    <w:rsid w:val="001B4E69"/>
    <w:rsid w:val="001B518E"/>
    <w:rsid w:val="001B58DF"/>
    <w:rsid w:val="001B590D"/>
    <w:rsid w:val="001B5B5F"/>
    <w:rsid w:val="001B5BF7"/>
    <w:rsid w:val="001B5DF6"/>
    <w:rsid w:val="001B618C"/>
    <w:rsid w:val="001B6281"/>
    <w:rsid w:val="001B66FC"/>
    <w:rsid w:val="001B6800"/>
    <w:rsid w:val="001B6CD5"/>
    <w:rsid w:val="001B7183"/>
    <w:rsid w:val="001B723E"/>
    <w:rsid w:val="001B72C8"/>
    <w:rsid w:val="001B762B"/>
    <w:rsid w:val="001B7A92"/>
    <w:rsid w:val="001C00E3"/>
    <w:rsid w:val="001C0534"/>
    <w:rsid w:val="001C0920"/>
    <w:rsid w:val="001C09DF"/>
    <w:rsid w:val="001C0AB7"/>
    <w:rsid w:val="001C0AF7"/>
    <w:rsid w:val="001C0C45"/>
    <w:rsid w:val="001C1179"/>
    <w:rsid w:val="001C1264"/>
    <w:rsid w:val="001C17FE"/>
    <w:rsid w:val="001C1B1B"/>
    <w:rsid w:val="001C1C0C"/>
    <w:rsid w:val="001C2675"/>
    <w:rsid w:val="001C27E7"/>
    <w:rsid w:val="001C3216"/>
    <w:rsid w:val="001C3959"/>
    <w:rsid w:val="001C3A48"/>
    <w:rsid w:val="001C3BF9"/>
    <w:rsid w:val="001C3EFC"/>
    <w:rsid w:val="001C427B"/>
    <w:rsid w:val="001C43B3"/>
    <w:rsid w:val="001C4572"/>
    <w:rsid w:val="001C4947"/>
    <w:rsid w:val="001C4E56"/>
    <w:rsid w:val="001C5322"/>
    <w:rsid w:val="001C5357"/>
    <w:rsid w:val="001C5434"/>
    <w:rsid w:val="001C5613"/>
    <w:rsid w:val="001C57EC"/>
    <w:rsid w:val="001C5924"/>
    <w:rsid w:val="001C59F4"/>
    <w:rsid w:val="001C5FFC"/>
    <w:rsid w:val="001C61AD"/>
    <w:rsid w:val="001C61DF"/>
    <w:rsid w:val="001C6582"/>
    <w:rsid w:val="001C65A7"/>
    <w:rsid w:val="001C6916"/>
    <w:rsid w:val="001C69F7"/>
    <w:rsid w:val="001C6C32"/>
    <w:rsid w:val="001C6C86"/>
    <w:rsid w:val="001C6CDB"/>
    <w:rsid w:val="001C6E19"/>
    <w:rsid w:val="001C7353"/>
    <w:rsid w:val="001C7502"/>
    <w:rsid w:val="001C75BB"/>
    <w:rsid w:val="001C7612"/>
    <w:rsid w:val="001C78A6"/>
    <w:rsid w:val="001C7A8D"/>
    <w:rsid w:val="001C7D00"/>
    <w:rsid w:val="001C7D58"/>
    <w:rsid w:val="001C7EE5"/>
    <w:rsid w:val="001C7EFC"/>
    <w:rsid w:val="001C7F89"/>
    <w:rsid w:val="001D0023"/>
    <w:rsid w:val="001D0089"/>
    <w:rsid w:val="001D052F"/>
    <w:rsid w:val="001D064D"/>
    <w:rsid w:val="001D0CDA"/>
    <w:rsid w:val="001D0E79"/>
    <w:rsid w:val="001D11FA"/>
    <w:rsid w:val="001D18AE"/>
    <w:rsid w:val="001D20FB"/>
    <w:rsid w:val="001D22FC"/>
    <w:rsid w:val="001D2556"/>
    <w:rsid w:val="001D25DB"/>
    <w:rsid w:val="001D280D"/>
    <w:rsid w:val="001D29C4"/>
    <w:rsid w:val="001D2A9A"/>
    <w:rsid w:val="001D2F44"/>
    <w:rsid w:val="001D3423"/>
    <w:rsid w:val="001D37ED"/>
    <w:rsid w:val="001D3A55"/>
    <w:rsid w:val="001D3B42"/>
    <w:rsid w:val="001D412A"/>
    <w:rsid w:val="001D44DE"/>
    <w:rsid w:val="001D479F"/>
    <w:rsid w:val="001D49F0"/>
    <w:rsid w:val="001D4C96"/>
    <w:rsid w:val="001D4CA0"/>
    <w:rsid w:val="001D4EBC"/>
    <w:rsid w:val="001D4ECF"/>
    <w:rsid w:val="001D506C"/>
    <w:rsid w:val="001D52CB"/>
    <w:rsid w:val="001D53BC"/>
    <w:rsid w:val="001D556F"/>
    <w:rsid w:val="001D5660"/>
    <w:rsid w:val="001D5828"/>
    <w:rsid w:val="001D608F"/>
    <w:rsid w:val="001D68F2"/>
    <w:rsid w:val="001D698B"/>
    <w:rsid w:val="001D6A9F"/>
    <w:rsid w:val="001D7183"/>
    <w:rsid w:val="001D71F0"/>
    <w:rsid w:val="001D7327"/>
    <w:rsid w:val="001D7C94"/>
    <w:rsid w:val="001E0252"/>
    <w:rsid w:val="001E0CAF"/>
    <w:rsid w:val="001E11BD"/>
    <w:rsid w:val="001E144F"/>
    <w:rsid w:val="001E1451"/>
    <w:rsid w:val="001E1E5C"/>
    <w:rsid w:val="001E22B6"/>
    <w:rsid w:val="001E2863"/>
    <w:rsid w:val="001E28A5"/>
    <w:rsid w:val="001E2A83"/>
    <w:rsid w:val="001E2FB2"/>
    <w:rsid w:val="001E3334"/>
    <w:rsid w:val="001E33CD"/>
    <w:rsid w:val="001E3731"/>
    <w:rsid w:val="001E4065"/>
    <w:rsid w:val="001E4C3B"/>
    <w:rsid w:val="001E516D"/>
    <w:rsid w:val="001E5325"/>
    <w:rsid w:val="001E54CC"/>
    <w:rsid w:val="001E57E6"/>
    <w:rsid w:val="001E5A63"/>
    <w:rsid w:val="001E5B29"/>
    <w:rsid w:val="001E5BC8"/>
    <w:rsid w:val="001E5CC0"/>
    <w:rsid w:val="001E5D59"/>
    <w:rsid w:val="001E5D5C"/>
    <w:rsid w:val="001E5E87"/>
    <w:rsid w:val="001E5F39"/>
    <w:rsid w:val="001E6A08"/>
    <w:rsid w:val="001E6EB1"/>
    <w:rsid w:val="001E7162"/>
    <w:rsid w:val="001E7276"/>
    <w:rsid w:val="001E74D8"/>
    <w:rsid w:val="001E764B"/>
    <w:rsid w:val="001E78CC"/>
    <w:rsid w:val="001E7CE8"/>
    <w:rsid w:val="001E7D3C"/>
    <w:rsid w:val="001E7E84"/>
    <w:rsid w:val="001F0425"/>
    <w:rsid w:val="001F06B1"/>
    <w:rsid w:val="001F0996"/>
    <w:rsid w:val="001F09CC"/>
    <w:rsid w:val="001F0B0F"/>
    <w:rsid w:val="001F0E09"/>
    <w:rsid w:val="001F0E3D"/>
    <w:rsid w:val="001F0F4E"/>
    <w:rsid w:val="001F106E"/>
    <w:rsid w:val="001F114F"/>
    <w:rsid w:val="001F19E6"/>
    <w:rsid w:val="001F1ACE"/>
    <w:rsid w:val="001F1F8E"/>
    <w:rsid w:val="001F22A0"/>
    <w:rsid w:val="001F280E"/>
    <w:rsid w:val="001F2E50"/>
    <w:rsid w:val="001F3211"/>
    <w:rsid w:val="001F3A68"/>
    <w:rsid w:val="001F3DEB"/>
    <w:rsid w:val="001F3EBA"/>
    <w:rsid w:val="001F43AD"/>
    <w:rsid w:val="001F43F8"/>
    <w:rsid w:val="001F4595"/>
    <w:rsid w:val="001F4AA9"/>
    <w:rsid w:val="001F4ED8"/>
    <w:rsid w:val="001F4F09"/>
    <w:rsid w:val="001F57AC"/>
    <w:rsid w:val="001F58BB"/>
    <w:rsid w:val="001F5C11"/>
    <w:rsid w:val="001F617C"/>
    <w:rsid w:val="001F6263"/>
    <w:rsid w:val="001F6463"/>
    <w:rsid w:val="001F6541"/>
    <w:rsid w:val="001F6665"/>
    <w:rsid w:val="001F6AC2"/>
    <w:rsid w:val="001F6F3F"/>
    <w:rsid w:val="001F6F5E"/>
    <w:rsid w:val="001F7002"/>
    <w:rsid w:val="001F749B"/>
    <w:rsid w:val="001F75A7"/>
    <w:rsid w:val="001F770C"/>
    <w:rsid w:val="001F7A16"/>
    <w:rsid w:val="001F7AC3"/>
    <w:rsid w:val="001F7B1B"/>
    <w:rsid w:val="00200770"/>
    <w:rsid w:val="0020093C"/>
    <w:rsid w:val="0020095D"/>
    <w:rsid w:val="00200A58"/>
    <w:rsid w:val="00200E72"/>
    <w:rsid w:val="00201379"/>
    <w:rsid w:val="002014C6"/>
    <w:rsid w:val="00201896"/>
    <w:rsid w:val="0020192C"/>
    <w:rsid w:val="00201DB4"/>
    <w:rsid w:val="002021F2"/>
    <w:rsid w:val="0020233F"/>
    <w:rsid w:val="002034F4"/>
    <w:rsid w:val="002035FA"/>
    <w:rsid w:val="00203684"/>
    <w:rsid w:val="00203699"/>
    <w:rsid w:val="00203781"/>
    <w:rsid w:val="002039AC"/>
    <w:rsid w:val="00203BAE"/>
    <w:rsid w:val="00203CB6"/>
    <w:rsid w:val="002040DB"/>
    <w:rsid w:val="00204140"/>
    <w:rsid w:val="0020415B"/>
    <w:rsid w:val="00204262"/>
    <w:rsid w:val="002050FC"/>
    <w:rsid w:val="00205306"/>
    <w:rsid w:val="00205508"/>
    <w:rsid w:val="00205604"/>
    <w:rsid w:val="0020598A"/>
    <w:rsid w:val="00205DA5"/>
    <w:rsid w:val="00205DC2"/>
    <w:rsid w:val="002060A1"/>
    <w:rsid w:val="002062CD"/>
    <w:rsid w:val="002065B5"/>
    <w:rsid w:val="00206A95"/>
    <w:rsid w:val="002073CE"/>
    <w:rsid w:val="0020758F"/>
    <w:rsid w:val="00207742"/>
    <w:rsid w:val="00207A25"/>
    <w:rsid w:val="00207D08"/>
    <w:rsid w:val="00207DFC"/>
    <w:rsid w:val="00210CC5"/>
    <w:rsid w:val="00210FA5"/>
    <w:rsid w:val="00210FD2"/>
    <w:rsid w:val="00211354"/>
    <w:rsid w:val="00211371"/>
    <w:rsid w:val="0021162D"/>
    <w:rsid w:val="00211BA3"/>
    <w:rsid w:val="00211C50"/>
    <w:rsid w:val="00212088"/>
    <w:rsid w:val="002121AD"/>
    <w:rsid w:val="0021229C"/>
    <w:rsid w:val="0021246B"/>
    <w:rsid w:val="002126E1"/>
    <w:rsid w:val="00212B1E"/>
    <w:rsid w:val="00212B30"/>
    <w:rsid w:val="00212BC5"/>
    <w:rsid w:val="002138D4"/>
    <w:rsid w:val="00213C5D"/>
    <w:rsid w:val="00213D62"/>
    <w:rsid w:val="00214156"/>
    <w:rsid w:val="002141D7"/>
    <w:rsid w:val="0021440F"/>
    <w:rsid w:val="00214466"/>
    <w:rsid w:val="0021449D"/>
    <w:rsid w:val="00214893"/>
    <w:rsid w:val="00214A2F"/>
    <w:rsid w:val="0021506E"/>
    <w:rsid w:val="002151EF"/>
    <w:rsid w:val="0021543D"/>
    <w:rsid w:val="002154E1"/>
    <w:rsid w:val="00215904"/>
    <w:rsid w:val="00215B7F"/>
    <w:rsid w:val="00215F31"/>
    <w:rsid w:val="00215FEE"/>
    <w:rsid w:val="00216480"/>
    <w:rsid w:val="00216C49"/>
    <w:rsid w:val="00216DFE"/>
    <w:rsid w:val="00216F06"/>
    <w:rsid w:val="00217019"/>
    <w:rsid w:val="0021717F"/>
    <w:rsid w:val="0021749F"/>
    <w:rsid w:val="002176F7"/>
    <w:rsid w:val="00217981"/>
    <w:rsid w:val="00217E2A"/>
    <w:rsid w:val="00217F4C"/>
    <w:rsid w:val="0022057D"/>
    <w:rsid w:val="0022099F"/>
    <w:rsid w:val="0022117C"/>
    <w:rsid w:val="00221228"/>
    <w:rsid w:val="00221FF7"/>
    <w:rsid w:val="002221D0"/>
    <w:rsid w:val="002222F8"/>
    <w:rsid w:val="002224BD"/>
    <w:rsid w:val="00222B60"/>
    <w:rsid w:val="00222E7D"/>
    <w:rsid w:val="00222EEC"/>
    <w:rsid w:val="00223185"/>
    <w:rsid w:val="00223742"/>
    <w:rsid w:val="00223A14"/>
    <w:rsid w:val="00223A2E"/>
    <w:rsid w:val="002247C5"/>
    <w:rsid w:val="00224A54"/>
    <w:rsid w:val="00224D44"/>
    <w:rsid w:val="002251C7"/>
    <w:rsid w:val="002255AA"/>
    <w:rsid w:val="00225D08"/>
    <w:rsid w:val="00225FC3"/>
    <w:rsid w:val="00226358"/>
    <w:rsid w:val="0022671F"/>
    <w:rsid w:val="002268D6"/>
    <w:rsid w:val="00226D8D"/>
    <w:rsid w:val="00226EA5"/>
    <w:rsid w:val="002272FA"/>
    <w:rsid w:val="002274C9"/>
    <w:rsid w:val="00227B64"/>
    <w:rsid w:val="00230107"/>
    <w:rsid w:val="0023020C"/>
    <w:rsid w:val="00230438"/>
    <w:rsid w:val="002304D6"/>
    <w:rsid w:val="002307BF"/>
    <w:rsid w:val="00230B88"/>
    <w:rsid w:val="00230C98"/>
    <w:rsid w:val="00230E18"/>
    <w:rsid w:val="002312E1"/>
    <w:rsid w:val="002313B2"/>
    <w:rsid w:val="0023159B"/>
    <w:rsid w:val="0023171A"/>
    <w:rsid w:val="00231D7B"/>
    <w:rsid w:val="002325B1"/>
    <w:rsid w:val="00232831"/>
    <w:rsid w:val="00232848"/>
    <w:rsid w:val="00232BF5"/>
    <w:rsid w:val="00232D69"/>
    <w:rsid w:val="00233A68"/>
    <w:rsid w:val="00233AF9"/>
    <w:rsid w:val="00233C1E"/>
    <w:rsid w:val="00233DF0"/>
    <w:rsid w:val="00233E3F"/>
    <w:rsid w:val="00233E79"/>
    <w:rsid w:val="002341F3"/>
    <w:rsid w:val="002342C3"/>
    <w:rsid w:val="002345FA"/>
    <w:rsid w:val="002346B9"/>
    <w:rsid w:val="00234C70"/>
    <w:rsid w:val="0023503D"/>
    <w:rsid w:val="002352F5"/>
    <w:rsid w:val="002357E2"/>
    <w:rsid w:val="00235ECE"/>
    <w:rsid w:val="00236245"/>
    <w:rsid w:val="002362A7"/>
    <w:rsid w:val="0023651B"/>
    <w:rsid w:val="00236CA7"/>
    <w:rsid w:val="0023744B"/>
    <w:rsid w:val="002374E8"/>
    <w:rsid w:val="002375B0"/>
    <w:rsid w:val="00237682"/>
    <w:rsid w:val="00237BB5"/>
    <w:rsid w:val="00237DDB"/>
    <w:rsid w:val="00237E2C"/>
    <w:rsid w:val="00240253"/>
    <w:rsid w:val="002404DF"/>
    <w:rsid w:val="0024064B"/>
    <w:rsid w:val="0024076F"/>
    <w:rsid w:val="00240A90"/>
    <w:rsid w:val="00240F4E"/>
    <w:rsid w:val="00241660"/>
    <w:rsid w:val="002418A5"/>
    <w:rsid w:val="00241964"/>
    <w:rsid w:val="00241B25"/>
    <w:rsid w:val="00241BB2"/>
    <w:rsid w:val="00241D30"/>
    <w:rsid w:val="00241ED7"/>
    <w:rsid w:val="002421E3"/>
    <w:rsid w:val="0024222E"/>
    <w:rsid w:val="00242386"/>
    <w:rsid w:val="002423D2"/>
    <w:rsid w:val="00242E70"/>
    <w:rsid w:val="00242F1C"/>
    <w:rsid w:val="00243199"/>
    <w:rsid w:val="0024329E"/>
    <w:rsid w:val="0024344E"/>
    <w:rsid w:val="00243659"/>
    <w:rsid w:val="0024372D"/>
    <w:rsid w:val="002437E1"/>
    <w:rsid w:val="00244053"/>
    <w:rsid w:val="0024410E"/>
    <w:rsid w:val="00245E71"/>
    <w:rsid w:val="00245F6C"/>
    <w:rsid w:val="00246003"/>
    <w:rsid w:val="0024623C"/>
    <w:rsid w:val="002467FD"/>
    <w:rsid w:val="002469A9"/>
    <w:rsid w:val="0024702F"/>
    <w:rsid w:val="0024708F"/>
    <w:rsid w:val="00247417"/>
    <w:rsid w:val="00247696"/>
    <w:rsid w:val="0024799D"/>
    <w:rsid w:val="00247AEC"/>
    <w:rsid w:val="0025044B"/>
    <w:rsid w:val="00250681"/>
    <w:rsid w:val="00250798"/>
    <w:rsid w:val="0025140C"/>
    <w:rsid w:val="00251509"/>
    <w:rsid w:val="00251621"/>
    <w:rsid w:val="002518BF"/>
    <w:rsid w:val="00251D1B"/>
    <w:rsid w:val="002520BB"/>
    <w:rsid w:val="002523E1"/>
    <w:rsid w:val="00252490"/>
    <w:rsid w:val="00252674"/>
    <w:rsid w:val="00252748"/>
    <w:rsid w:val="00252D5F"/>
    <w:rsid w:val="00252E42"/>
    <w:rsid w:val="00252F24"/>
    <w:rsid w:val="002532F0"/>
    <w:rsid w:val="00253641"/>
    <w:rsid w:val="002537BB"/>
    <w:rsid w:val="002538CD"/>
    <w:rsid w:val="0025401C"/>
    <w:rsid w:val="002544A0"/>
    <w:rsid w:val="002545D1"/>
    <w:rsid w:val="00254D29"/>
    <w:rsid w:val="002554CA"/>
    <w:rsid w:val="00255793"/>
    <w:rsid w:val="00255DD4"/>
    <w:rsid w:val="002560A9"/>
    <w:rsid w:val="00256251"/>
    <w:rsid w:val="002562A0"/>
    <w:rsid w:val="00256504"/>
    <w:rsid w:val="00256595"/>
    <w:rsid w:val="002566AB"/>
    <w:rsid w:val="002566F9"/>
    <w:rsid w:val="0025680C"/>
    <w:rsid w:val="002569A7"/>
    <w:rsid w:val="00256FDE"/>
    <w:rsid w:val="0025701E"/>
    <w:rsid w:val="0025756D"/>
    <w:rsid w:val="00257BB2"/>
    <w:rsid w:val="0026003D"/>
    <w:rsid w:val="0026017F"/>
    <w:rsid w:val="0026047A"/>
    <w:rsid w:val="002606BD"/>
    <w:rsid w:val="00260843"/>
    <w:rsid w:val="0026136C"/>
    <w:rsid w:val="00261412"/>
    <w:rsid w:val="0026168A"/>
    <w:rsid w:val="00261797"/>
    <w:rsid w:val="002618DF"/>
    <w:rsid w:val="00261AEA"/>
    <w:rsid w:val="00262608"/>
    <w:rsid w:val="00262684"/>
    <w:rsid w:val="00262789"/>
    <w:rsid w:val="00262EC5"/>
    <w:rsid w:val="00262F67"/>
    <w:rsid w:val="00263AF0"/>
    <w:rsid w:val="00263BDB"/>
    <w:rsid w:val="00263F74"/>
    <w:rsid w:val="0026444D"/>
    <w:rsid w:val="002646DC"/>
    <w:rsid w:val="0026486C"/>
    <w:rsid w:val="00264AB9"/>
    <w:rsid w:val="00264D2C"/>
    <w:rsid w:val="0026512D"/>
    <w:rsid w:val="00265248"/>
    <w:rsid w:val="00265410"/>
    <w:rsid w:val="00265617"/>
    <w:rsid w:val="00265892"/>
    <w:rsid w:val="0026590E"/>
    <w:rsid w:val="002659D4"/>
    <w:rsid w:val="00265B61"/>
    <w:rsid w:val="00265C19"/>
    <w:rsid w:val="00265EE3"/>
    <w:rsid w:val="00266096"/>
    <w:rsid w:val="00266173"/>
    <w:rsid w:val="002662FD"/>
    <w:rsid w:val="00266785"/>
    <w:rsid w:val="00267374"/>
    <w:rsid w:val="0026746F"/>
    <w:rsid w:val="00270599"/>
    <w:rsid w:val="002710AF"/>
    <w:rsid w:val="0027113B"/>
    <w:rsid w:val="00271263"/>
    <w:rsid w:val="002713FF"/>
    <w:rsid w:val="00271453"/>
    <w:rsid w:val="002715E9"/>
    <w:rsid w:val="002716D1"/>
    <w:rsid w:val="00271B65"/>
    <w:rsid w:val="00271C49"/>
    <w:rsid w:val="00272B89"/>
    <w:rsid w:val="00272EB3"/>
    <w:rsid w:val="00273194"/>
    <w:rsid w:val="002738CD"/>
    <w:rsid w:val="00273D53"/>
    <w:rsid w:val="00273E5D"/>
    <w:rsid w:val="00273F61"/>
    <w:rsid w:val="002740CA"/>
    <w:rsid w:val="00274420"/>
    <w:rsid w:val="002747A8"/>
    <w:rsid w:val="0027490C"/>
    <w:rsid w:val="00275018"/>
    <w:rsid w:val="002755E4"/>
    <w:rsid w:val="002755F4"/>
    <w:rsid w:val="002757E3"/>
    <w:rsid w:val="002757FB"/>
    <w:rsid w:val="00275C7D"/>
    <w:rsid w:val="00275F7F"/>
    <w:rsid w:val="00276946"/>
    <w:rsid w:val="00276A4B"/>
    <w:rsid w:val="00276E15"/>
    <w:rsid w:val="002778D9"/>
    <w:rsid w:val="00277977"/>
    <w:rsid w:val="002779F2"/>
    <w:rsid w:val="00280105"/>
    <w:rsid w:val="002803F7"/>
    <w:rsid w:val="002808BE"/>
    <w:rsid w:val="0028111C"/>
    <w:rsid w:val="00281357"/>
    <w:rsid w:val="0028194F"/>
    <w:rsid w:val="00282099"/>
    <w:rsid w:val="002820F0"/>
    <w:rsid w:val="0028245A"/>
    <w:rsid w:val="00282804"/>
    <w:rsid w:val="0028295D"/>
    <w:rsid w:val="00282C42"/>
    <w:rsid w:val="00282E39"/>
    <w:rsid w:val="00282F6A"/>
    <w:rsid w:val="00283614"/>
    <w:rsid w:val="002839CB"/>
    <w:rsid w:val="002839F4"/>
    <w:rsid w:val="00283A00"/>
    <w:rsid w:val="00283C9C"/>
    <w:rsid w:val="00283CFD"/>
    <w:rsid w:val="00283E49"/>
    <w:rsid w:val="00284241"/>
    <w:rsid w:val="002844C0"/>
    <w:rsid w:val="0028451F"/>
    <w:rsid w:val="00284645"/>
    <w:rsid w:val="00284714"/>
    <w:rsid w:val="002848FB"/>
    <w:rsid w:val="00284DFC"/>
    <w:rsid w:val="002854F1"/>
    <w:rsid w:val="00285514"/>
    <w:rsid w:val="00285600"/>
    <w:rsid w:val="002857BC"/>
    <w:rsid w:val="00285B74"/>
    <w:rsid w:val="00285C33"/>
    <w:rsid w:val="00285F29"/>
    <w:rsid w:val="00286644"/>
    <w:rsid w:val="00286A95"/>
    <w:rsid w:val="00286B5E"/>
    <w:rsid w:val="00286ED0"/>
    <w:rsid w:val="002870F7"/>
    <w:rsid w:val="0028718A"/>
    <w:rsid w:val="00287304"/>
    <w:rsid w:val="00287329"/>
    <w:rsid w:val="00287922"/>
    <w:rsid w:val="00287E37"/>
    <w:rsid w:val="00290459"/>
    <w:rsid w:val="0029075B"/>
    <w:rsid w:val="00290A43"/>
    <w:rsid w:val="00290A6C"/>
    <w:rsid w:val="00290D5A"/>
    <w:rsid w:val="00290D62"/>
    <w:rsid w:val="00290F17"/>
    <w:rsid w:val="00290F49"/>
    <w:rsid w:val="002912F0"/>
    <w:rsid w:val="0029148F"/>
    <w:rsid w:val="002917AA"/>
    <w:rsid w:val="002918ED"/>
    <w:rsid w:val="00291E43"/>
    <w:rsid w:val="00291F4F"/>
    <w:rsid w:val="00292601"/>
    <w:rsid w:val="0029282B"/>
    <w:rsid w:val="00292A4D"/>
    <w:rsid w:val="00292E25"/>
    <w:rsid w:val="00293131"/>
    <w:rsid w:val="002931E8"/>
    <w:rsid w:val="0029365D"/>
    <w:rsid w:val="0029372A"/>
    <w:rsid w:val="002939DA"/>
    <w:rsid w:val="00293B47"/>
    <w:rsid w:val="00293CE2"/>
    <w:rsid w:val="00293D6B"/>
    <w:rsid w:val="00293D6D"/>
    <w:rsid w:val="00293F0D"/>
    <w:rsid w:val="002940D4"/>
    <w:rsid w:val="0029418E"/>
    <w:rsid w:val="002941D3"/>
    <w:rsid w:val="0029457F"/>
    <w:rsid w:val="0029474D"/>
    <w:rsid w:val="00294A5D"/>
    <w:rsid w:val="00294AEA"/>
    <w:rsid w:val="00294B4F"/>
    <w:rsid w:val="00294B90"/>
    <w:rsid w:val="00294DC3"/>
    <w:rsid w:val="00294E87"/>
    <w:rsid w:val="00294E8C"/>
    <w:rsid w:val="00295469"/>
    <w:rsid w:val="002954F7"/>
    <w:rsid w:val="00295596"/>
    <w:rsid w:val="002955F7"/>
    <w:rsid w:val="00295AF4"/>
    <w:rsid w:val="00295DF1"/>
    <w:rsid w:val="002961A2"/>
    <w:rsid w:val="00296A7D"/>
    <w:rsid w:val="00296B3E"/>
    <w:rsid w:val="00296B63"/>
    <w:rsid w:val="0029700E"/>
    <w:rsid w:val="0029710D"/>
    <w:rsid w:val="0029710E"/>
    <w:rsid w:val="00297575"/>
    <w:rsid w:val="002977CF"/>
    <w:rsid w:val="0029783C"/>
    <w:rsid w:val="00297B12"/>
    <w:rsid w:val="00297EC4"/>
    <w:rsid w:val="00297FDC"/>
    <w:rsid w:val="002A00F3"/>
    <w:rsid w:val="002A04AE"/>
    <w:rsid w:val="002A0A50"/>
    <w:rsid w:val="002A0CB0"/>
    <w:rsid w:val="002A1125"/>
    <w:rsid w:val="002A119C"/>
    <w:rsid w:val="002A15D7"/>
    <w:rsid w:val="002A17EF"/>
    <w:rsid w:val="002A1FA3"/>
    <w:rsid w:val="002A26F1"/>
    <w:rsid w:val="002A2726"/>
    <w:rsid w:val="002A2B4E"/>
    <w:rsid w:val="002A2C2B"/>
    <w:rsid w:val="002A2FB2"/>
    <w:rsid w:val="002A357F"/>
    <w:rsid w:val="002A3837"/>
    <w:rsid w:val="002A3959"/>
    <w:rsid w:val="002A3BB1"/>
    <w:rsid w:val="002A3C07"/>
    <w:rsid w:val="002A3F5F"/>
    <w:rsid w:val="002A4099"/>
    <w:rsid w:val="002A40EC"/>
    <w:rsid w:val="002A41DA"/>
    <w:rsid w:val="002A42B5"/>
    <w:rsid w:val="002A4395"/>
    <w:rsid w:val="002A49F8"/>
    <w:rsid w:val="002A4BA0"/>
    <w:rsid w:val="002A5065"/>
    <w:rsid w:val="002A515A"/>
    <w:rsid w:val="002A530F"/>
    <w:rsid w:val="002A5C77"/>
    <w:rsid w:val="002A5CEC"/>
    <w:rsid w:val="002A5DE7"/>
    <w:rsid w:val="002A6725"/>
    <w:rsid w:val="002A69A1"/>
    <w:rsid w:val="002A6B95"/>
    <w:rsid w:val="002A6C33"/>
    <w:rsid w:val="002A7107"/>
    <w:rsid w:val="002A71A3"/>
    <w:rsid w:val="002A7427"/>
    <w:rsid w:val="002A7467"/>
    <w:rsid w:val="002A779A"/>
    <w:rsid w:val="002A77B9"/>
    <w:rsid w:val="002B0AE6"/>
    <w:rsid w:val="002B0CFF"/>
    <w:rsid w:val="002B0D0F"/>
    <w:rsid w:val="002B0D71"/>
    <w:rsid w:val="002B0F89"/>
    <w:rsid w:val="002B1059"/>
    <w:rsid w:val="002B11FC"/>
    <w:rsid w:val="002B1497"/>
    <w:rsid w:val="002B14B6"/>
    <w:rsid w:val="002B1D2A"/>
    <w:rsid w:val="002B239C"/>
    <w:rsid w:val="002B2985"/>
    <w:rsid w:val="002B29FA"/>
    <w:rsid w:val="002B3028"/>
    <w:rsid w:val="002B33C2"/>
    <w:rsid w:val="002B3832"/>
    <w:rsid w:val="002B3835"/>
    <w:rsid w:val="002B39DF"/>
    <w:rsid w:val="002B3B94"/>
    <w:rsid w:val="002B4329"/>
    <w:rsid w:val="002B43AF"/>
    <w:rsid w:val="002B4568"/>
    <w:rsid w:val="002B4823"/>
    <w:rsid w:val="002B4964"/>
    <w:rsid w:val="002B4B29"/>
    <w:rsid w:val="002B4F6C"/>
    <w:rsid w:val="002B4FD6"/>
    <w:rsid w:val="002B50DD"/>
    <w:rsid w:val="002B52ED"/>
    <w:rsid w:val="002B57E8"/>
    <w:rsid w:val="002B5A07"/>
    <w:rsid w:val="002B5FAE"/>
    <w:rsid w:val="002B6580"/>
    <w:rsid w:val="002B680D"/>
    <w:rsid w:val="002B6C08"/>
    <w:rsid w:val="002B6FDE"/>
    <w:rsid w:val="002B766B"/>
    <w:rsid w:val="002B7C09"/>
    <w:rsid w:val="002B7C9B"/>
    <w:rsid w:val="002B7E3E"/>
    <w:rsid w:val="002B7EB2"/>
    <w:rsid w:val="002C0097"/>
    <w:rsid w:val="002C00B3"/>
    <w:rsid w:val="002C0399"/>
    <w:rsid w:val="002C03E6"/>
    <w:rsid w:val="002C04D6"/>
    <w:rsid w:val="002C06C2"/>
    <w:rsid w:val="002C0AAA"/>
    <w:rsid w:val="002C0C79"/>
    <w:rsid w:val="002C0DB6"/>
    <w:rsid w:val="002C126D"/>
    <w:rsid w:val="002C160A"/>
    <w:rsid w:val="002C1CD5"/>
    <w:rsid w:val="002C221E"/>
    <w:rsid w:val="002C2293"/>
    <w:rsid w:val="002C2749"/>
    <w:rsid w:val="002C28E2"/>
    <w:rsid w:val="002C2FC7"/>
    <w:rsid w:val="002C3490"/>
    <w:rsid w:val="002C34FC"/>
    <w:rsid w:val="002C4568"/>
    <w:rsid w:val="002C4ABE"/>
    <w:rsid w:val="002C4D33"/>
    <w:rsid w:val="002C4E59"/>
    <w:rsid w:val="002C5136"/>
    <w:rsid w:val="002C5458"/>
    <w:rsid w:val="002C5577"/>
    <w:rsid w:val="002C5819"/>
    <w:rsid w:val="002C5AED"/>
    <w:rsid w:val="002C5CF0"/>
    <w:rsid w:val="002C5F5A"/>
    <w:rsid w:val="002C67B7"/>
    <w:rsid w:val="002C6875"/>
    <w:rsid w:val="002C6AE0"/>
    <w:rsid w:val="002C6DBE"/>
    <w:rsid w:val="002C6F69"/>
    <w:rsid w:val="002C711D"/>
    <w:rsid w:val="002C7339"/>
    <w:rsid w:val="002C787F"/>
    <w:rsid w:val="002C7A0E"/>
    <w:rsid w:val="002D0310"/>
    <w:rsid w:val="002D061B"/>
    <w:rsid w:val="002D08E9"/>
    <w:rsid w:val="002D095C"/>
    <w:rsid w:val="002D0B71"/>
    <w:rsid w:val="002D0CB8"/>
    <w:rsid w:val="002D0E31"/>
    <w:rsid w:val="002D11A5"/>
    <w:rsid w:val="002D1542"/>
    <w:rsid w:val="002D1F24"/>
    <w:rsid w:val="002D20D2"/>
    <w:rsid w:val="002D256D"/>
    <w:rsid w:val="002D2603"/>
    <w:rsid w:val="002D2998"/>
    <w:rsid w:val="002D2C37"/>
    <w:rsid w:val="002D2EE7"/>
    <w:rsid w:val="002D317B"/>
    <w:rsid w:val="002D3D1D"/>
    <w:rsid w:val="002D3F5C"/>
    <w:rsid w:val="002D3FC8"/>
    <w:rsid w:val="002D41F9"/>
    <w:rsid w:val="002D436E"/>
    <w:rsid w:val="002D450A"/>
    <w:rsid w:val="002D46A9"/>
    <w:rsid w:val="002D4C33"/>
    <w:rsid w:val="002D4EA7"/>
    <w:rsid w:val="002D4F14"/>
    <w:rsid w:val="002D5169"/>
    <w:rsid w:val="002D5208"/>
    <w:rsid w:val="002D536B"/>
    <w:rsid w:val="002D58AF"/>
    <w:rsid w:val="002D5B52"/>
    <w:rsid w:val="002D5BCE"/>
    <w:rsid w:val="002D5C36"/>
    <w:rsid w:val="002D5C71"/>
    <w:rsid w:val="002D5E93"/>
    <w:rsid w:val="002D6053"/>
    <w:rsid w:val="002D6227"/>
    <w:rsid w:val="002D685D"/>
    <w:rsid w:val="002D69E3"/>
    <w:rsid w:val="002D6FFE"/>
    <w:rsid w:val="002D7546"/>
    <w:rsid w:val="002D76C3"/>
    <w:rsid w:val="002D7B3B"/>
    <w:rsid w:val="002E034F"/>
    <w:rsid w:val="002E0780"/>
    <w:rsid w:val="002E0879"/>
    <w:rsid w:val="002E08CB"/>
    <w:rsid w:val="002E0CF9"/>
    <w:rsid w:val="002E0F10"/>
    <w:rsid w:val="002E1081"/>
    <w:rsid w:val="002E1428"/>
    <w:rsid w:val="002E14C5"/>
    <w:rsid w:val="002E18D6"/>
    <w:rsid w:val="002E2236"/>
    <w:rsid w:val="002E224F"/>
    <w:rsid w:val="002E2432"/>
    <w:rsid w:val="002E2556"/>
    <w:rsid w:val="002E2736"/>
    <w:rsid w:val="002E2965"/>
    <w:rsid w:val="002E30DD"/>
    <w:rsid w:val="002E31F7"/>
    <w:rsid w:val="002E34A0"/>
    <w:rsid w:val="002E3579"/>
    <w:rsid w:val="002E3BDD"/>
    <w:rsid w:val="002E3C70"/>
    <w:rsid w:val="002E4572"/>
    <w:rsid w:val="002E4989"/>
    <w:rsid w:val="002E49F8"/>
    <w:rsid w:val="002E4FCE"/>
    <w:rsid w:val="002E5397"/>
    <w:rsid w:val="002E55B8"/>
    <w:rsid w:val="002E55D3"/>
    <w:rsid w:val="002E5632"/>
    <w:rsid w:val="002E5CB0"/>
    <w:rsid w:val="002E5CE1"/>
    <w:rsid w:val="002E5F87"/>
    <w:rsid w:val="002E60AB"/>
    <w:rsid w:val="002E6107"/>
    <w:rsid w:val="002E6703"/>
    <w:rsid w:val="002E6AAF"/>
    <w:rsid w:val="002E6EE7"/>
    <w:rsid w:val="002E6F3E"/>
    <w:rsid w:val="002E7234"/>
    <w:rsid w:val="002E725E"/>
    <w:rsid w:val="002E79DA"/>
    <w:rsid w:val="002E7D5D"/>
    <w:rsid w:val="002F0349"/>
    <w:rsid w:val="002F0378"/>
    <w:rsid w:val="002F0503"/>
    <w:rsid w:val="002F0BE0"/>
    <w:rsid w:val="002F0F54"/>
    <w:rsid w:val="002F0FF0"/>
    <w:rsid w:val="002F1013"/>
    <w:rsid w:val="002F10AC"/>
    <w:rsid w:val="002F1E23"/>
    <w:rsid w:val="002F2310"/>
    <w:rsid w:val="002F265D"/>
    <w:rsid w:val="002F2B6C"/>
    <w:rsid w:val="002F2FE4"/>
    <w:rsid w:val="002F3089"/>
    <w:rsid w:val="002F3270"/>
    <w:rsid w:val="002F34B8"/>
    <w:rsid w:val="002F356B"/>
    <w:rsid w:val="002F35BE"/>
    <w:rsid w:val="002F371C"/>
    <w:rsid w:val="002F3771"/>
    <w:rsid w:val="002F3CDE"/>
    <w:rsid w:val="002F5470"/>
    <w:rsid w:val="002F5478"/>
    <w:rsid w:val="002F5853"/>
    <w:rsid w:val="002F587A"/>
    <w:rsid w:val="002F5C2F"/>
    <w:rsid w:val="002F5D59"/>
    <w:rsid w:val="002F60F0"/>
    <w:rsid w:val="002F63C6"/>
    <w:rsid w:val="002F64DB"/>
    <w:rsid w:val="002F6620"/>
    <w:rsid w:val="002F6A26"/>
    <w:rsid w:val="002F6FAF"/>
    <w:rsid w:val="002F716A"/>
    <w:rsid w:val="002F7261"/>
    <w:rsid w:val="002F7275"/>
    <w:rsid w:val="002F752C"/>
    <w:rsid w:val="002F7BE8"/>
    <w:rsid w:val="0030018E"/>
    <w:rsid w:val="00300355"/>
    <w:rsid w:val="00300AE5"/>
    <w:rsid w:val="00300BB6"/>
    <w:rsid w:val="00300F1A"/>
    <w:rsid w:val="00301093"/>
    <w:rsid w:val="00301232"/>
    <w:rsid w:val="00301299"/>
    <w:rsid w:val="003014B5"/>
    <w:rsid w:val="00301C0C"/>
    <w:rsid w:val="00301D64"/>
    <w:rsid w:val="00301D74"/>
    <w:rsid w:val="0030203F"/>
    <w:rsid w:val="00302192"/>
    <w:rsid w:val="00302377"/>
    <w:rsid w:val="00302672"/>
    <w:rsid w:val="00302824"/>
    <w:rsid w:val="00302C47"/>
    <w:rsid w:val="00302DCA"/>
    <w:rsid w:val="00303451"/>
    <w:rsid w:val="00303739"/>
    <w:rsid w:val="003037DC"/>
    <w:rsid w:val="00303C60"/>
    <w:rsid w:val="00303D6F"/>
    <w:rsid w:val="00303E15"/>
    <w:rsid w:val="00303FF9"/>
    <w:rsid w:val="00304579"/>
    <w:rsid w:val="003047AC"/>
    <w:rsid w:val="003048F1"/>
    <w:rsid w:val="0030497A"/>
    <w:rsid w:val="00304991"/>
    <w:rsid w:val="00304BF3"/>
    <w:rsid w:val="00304CBE"/>
    <w:rsid w:val="00304D20"/>
    <w:rsid w:val="00305084"/>
    <w:rsid w:val="0030528C"/>
    <w:rsid w:val="0030560F"/>
    <w:rsid w:val="00305923"/>
    <w:rsid w:val="00305DC3"/>
    <w:rsid w:val="00305E62"/>
    <w:rsid w:val="003069D1"/>
    <w:rsid w:val="00306B50"/>
    <w:rsid w:val="00306CD2"/>
    <w:rsid w:val="00306E8E"/>
    <w:rsid w:val="00307179"/>
    <w:rsid w:val="00307203"/>
    <w:rsid w:val="00307580"/>
    <w:rsid w:val="00307D87"/>
    <w:rsid w:val="003102D3"/>
    <w:rsid w:val="00310528"/>
    <w:rsid w:val="003108FD"/>
    <w:rsid w:val="00310AF3"/>
    <w:rsid w:val="00310D97"/>
    <w:rsid w:val="00310F48"/>
    <w:rsid w:val="00310F5F"/>
    <w:rsid w:val="00310F61"/>
    <w:rsid w:val="00310FF2"/>
    <w:rsid w:val="0031125A"/>
    <w:rsid w:val="00311750"/>
    <w:rsid w:val="00311C83"/>
    <w:rsid w:val="00312007"/>
    <w:rsid w:val="00312342"/>
    <w:rsid w:val="00312486"/>
    <w:rsid w:val="003129D3"/>
    <w:rsid w:val="00312A3B"/>
    <w:rsid w:val="00312A9C"/>
    <w:rsid w:val="00312EC8"/>
    <w:rsid w:val="00313282"/>
    <w:rsid w:val="003133E9"/>
    <w:rsid w:val="00313959"/>
    <w:rsid w:val="00313CFE"/>
    <w:rsid w:val="00313D8A"/>
    <w:rsid w:val="00313EAB"/>
    <w:rsid w:val="0031414B"/>
    <w:rsid w:val="003141FE"/>
    <w:rsid w:val="003148E1"/>
    <w:rsid w:val="00314990"/>
    <w:rsid w:val="00314A12"/>
    <w:rsid w:val="003153B0"/>
    <w:rsid w:val="00315540"/>
    <w:rsid w:val="00315671"/>
    <w:rsid w:val="0031568F"/>
    <w:rsid w:val="00315711"/>
    <w:rsid w:val="00315888"/>
    <w:rsid w:val="00315CE7"/>
    <w:rsid w:val="003160B1"/>
    <w:rsid w:val="003162DE"/>
    <w:rsid w:val="003169B3"/>
    <w:rsid w:val="00316A1D"/>
    <w:rsid w:val="00316EC3"/>
    <w:rsid w:val="00317108"/>
    <w:rsid w:val="0031726F"/>
    <w:rsid w:val="003173EB"/>
    <w:rsid w:val="00317961"/>
    <w:rsid w:val="00317BBC"/>
    <w:rsid w:val="0032012A"/>
    <w:rsid w:val="00320204"/>
    <w:rsid w:val="003202D8"/>
    <w:rsid w:val="0032049D"/>
    <w:rsid w:val="00320875"/>
    <w:rsid w:val="003209C9"/>
    <w:rsid w:val="00320B32"/>
    <w:rsid w:val="00320BA3"/>
    <w:rsid w:val="00320BF7"/>
    <w:rsid w:val="00320E7B"/>
    <w:rsid w:val="00321742"/>
    <w:rsid w:val="003217A0"/>
    <w:rsid w:val="003217CC"/>
    <w:rsid w:val="00321C6E"/>
    <w:rsid w:val="00322473"/>
    <w:rsid w:val="003229E9"/>
    <w:rsid w:val="00322B6A"/>
    <w:rsid w:val="00322C24"/>
    <w:rsid w:val="00322D46"/>
    <w:rsid w:val="00322EED"/>
    <w:rsid w:val="0032327C"/>
    <w:rsid w:val="003232BA"/>
    <w:rsid w:val="00323A24"/>
    <w:rsid w:val="00323B0C"/>
    <w:rsid w:val="00323E28"/>
    <w:rsid w:val="0032427C"/>
    <w:rsid w:val="00324CA8"/>
    <w:rsid w:val="00324E3D"/>
    <w:rsid w:val="00324EA9"/>
    <w:rsid w:val="00325180"/>
    <w:rsid w:val="00325D5D"/>
    <w:rsid w:val="00325E4D"/>
    <w:rsid w:val="00326109"/>
    <w:rsid w:val="003262DA"/>
    <w:rsid w:val="00326340"/>
    <w:rsid w:val="003263EB"/>
    <w:rsid w:val="0032640C"/>
    <w:rsid w:val="00326664"/>
    <w:rsid w:val="0032672F"/>
    <w:rsid w:val="00326941"/>
    <w:rsid w:val="003270BD"/>
    <w:rsid w:val="0032719D"/>
    <w:rsid w:val="00327288"/>
    <w:rsid w:val="00327370"/>
    <w:rsid w:val="00327472"/>
    <w:rsid w:val="003274C3"/>
    <w:rsid w:val="003278CE"/>
    <w:rsid w:val="00327903"/>
    <w:rsid w:val="00327B45"/>
    <w:rsid w:val="00327E78"/>
    <w:rsid w:val="00327EB9"/>
    <w:rsid w:val="00330129"/>
    <w:rsid w:val="00330290"/>
    <w:rsid w:val="0033048C"/>
    <w:rsid w:val="00330780"/>
    <w:rsid w:val="003307AF"/>
    <w:rsid w:val="00330AF2"/>
    <w:rsid w:val="003312D0"/>
    <w:rsid w:val="003312EC"/>
    <w:rsid w:val="00331490"/>
    <w:rsid w:val="00331948"/>
    <w:rsid w:val="00331C9F"/>
    <w:rsid w:val="00331F05"/>
    <w:rsid w:val="00332312"/>
    <w:rsid w:val="00332496"/>
    <w:rsid w:val="003324AA"/>
    <w:rsid w:val="003329A2"/>
    <w:rsid w:val="00332A06"/>
    <w:rsid w:val="00332A25"/>
    <w:rsid w:val="00332B40"/>
    <w:rsid w:val="00332B68"/>
    <w:rsid w:val="00332D58"/>
    <w:rsid w:val="003331DD"/>
    <w:rsid w:val="003332FA"/>
    <w:rsid w:val="003334AB"/>
    <w:rsid w:val="003339D8"/>
    <w:rsid w:val="00333F2F"/>
    <w:rsid w:val="003342C2"/>
    <w:rsid w:val="00334706"/>
    <w:rsid w:val="00334714"/>
    <w:rsid w:val="003347BA"/>
    <w:rsid w:val="00334AE6"/>
    <w:rsid w:val="00334FEC"/>
    <w:rsid w:val="00335995"/>
    <w:rsid w:val="003359B3"/>
    <w:rsid w:val="00335A65"/>
    <w:rsid w:val="0033643E"/>
    <w:rsid w:val="00336790"/>
    <w:rsid w:val="00336D38"/>
    <w:rsid w:val="00336E26"/>
    <w:rsid w:val="00337182"/>
    <w:rsid w:val="003372D3"/>
    <w:rsid w:val="00337519"/>
    <w:rsid w:val="00337545"/>
    <w:rsid w:val="00337843"/>
    <w:rsid w:val="00337F10"/>
    <w:rsid w:val="00340693"/>
    <w:rsid w:val="0034072F"/>
    <w:rsid w:val="00340AF2"/>
    <w:rsid w:val="00340D17"/>
    <w:rsid w:val="00340DFE"/>
    <w:rsid w:val="003415A8"/>
    <w:rsid w:val="003416C1"/>
    <w:rsid w:val="003418B2"/>
    <w:rsid w:val="00341A5E"/>
    <w:rsid w:val="00341C90"/>
    <w:rsid w:val="00341CB2"/>
    <w:rsid w:val="0034223E"/>
    <w:rsid w:val="003424F8"/>
    <w:rsid w:val="003426B9"/>
    <w:rsid w:val="0034274B"/>
    <w:rsid w:val="003429CB"/>
    <w:rsid w:val="00342B2E"/>
    <w:rsid w:val="00342CF4"/>
    <w:rsid w:val="003431C3"/>
    <w:rsid w:val="00343208"/>
    <w:rsid w:val="0034335C"/>
    <w:rsid w:val="003439EA"/>
    <w:rsid w:val="00343B5F"/>
    <w:rsid w:val="003449E9"/>
    <w:rsid w:val="00344A9F"/>
    <w:rsid w:val="00344AFE"/>
    <w:rsid w:val="00344B5B"/>
    <w:rsid w:val="00344D18"/>
    <w:rsid w:val="00344D3E"/>
    <w:rsid w:val="0034519F"/>
    <w:rsid w:val="00345250"/>
    <w:rsid w:val="0034549D"/>
    <w:rsid w:val="00345C1B"/>
    <w:rsid w:val="00345EA1"/>
    <w:rsid w:val="00345F2E"/>
    <w:rsid w:val="0034627D"/>
    <w:rsid w:val="0034634E"/>
    <w:rsid w:val="0034637D"/>
    <w:rsid w:val="0034658C"/>
    <w:rsid w:val="00346769"/>
    <w:rsid w:val="0034679B"/>
    <w:rsid w:val="00346DA4"/>
    <w:rsid w:val="00347B98"/>
    <w:rsid w:val="00347CD3"/>
    <w:rsid w:val="003503D2"/>
    <w:rsid w:val="00350433"/>
    <w:rsid w:val="00350499"/>
    <w:rsid w:val="00350597"/>
    <w:rsid w:val="00350991"/>
    <w:rsid w:val="003510BC"/>
    <w:rsid w:val="00351859"/>
    <w:rsid w:val="003518EB"/>
    <w:rsid w:val="00351A69"/>
    <w:rsid w:val="00351C7D"/>
    <w:rsid w:val="00351EE5"/>
    <w:rsid w:val="00351FFA"/>
    <w:rsid w:val="00352630"/>
    <w:rsid w:val="00352748"/>
    <w:rsid w:val="003527A1"/>
    <w:rsid w:val="00352987"/>
    <w:rsid w:val="00352BC0"/>
    <w:rsid w:val="00352D6B"/>
    <w:rsid w:val="00352E00"/>
    <w:rsid w:val="0035339A"/>
    <w:rsid w:val="003533E2"/>
    <w:rsid w:val="003535E1"/>
    <w:rsid w:val="0035389C"/>
    <w:rsid w:val="003538FA"/>
    <w:rsid w:val="00354253"/>
    <w:rsid w:val="003543DD"/>
    <w:rsid w:val="00354450"/>
    <w:rsid w:val="00354926"/>
    <w:rsid w:val="00354EB5"/>
    <w:rsid w:val="0035557D"/>
    <w:rsid w:val="0035568D"/>
    <w:rsid w:val="003556B1"/>
    <w:rsid w:val="00355B9F"/>
    <w:rsid w:val="00355E7E"/>
    <w:rsid w:val="0035653D"/>
    <w:rsid w:val="00356A58"/>
    <w:rsid w:val="00356CAA"/>
    <w:rsid w:val="00356F6F"/>
    <w:rsid w:val="00356FEE"/>
    <w:rsid w:val="003570D5"/>
    <w:rsid w:val="00357400"/>
    <w:rsid w:val="003575F3"/>
    <w:rsid w:val="00357765"/>
    <w:rsid w:val="003579D1"/>
    <w:rsid w:val="00360004"/>
    <w:rsid w:val="00360275"/>
    <w:rsid w:val="003603D7"/>
    <w:rsid w:val="00360AB7"/>
    <w:rsid w:val="00360B49"/>
    <w:rsid w:val="00360D36"/>
    <w:rsid w:val="003612C5"/>
    <w:rsid w:val="003613F3"/>
    <w:rsid w:val="003615F6"/>
    <w:rsid w:val="0036174D"/>
    <w:rsid w:val="0036181C"/>
    <w:rsid w:val="00361C79"/>
    <w:rsid w:val="00361D73"/>
    <w:rsid w:val="00361EC9"/>
    <w:rsid w:val="003623FA"/>
    <w:rsid w:val="003624A6"/>
    <w:rsid w:val="003627C2"/>
    <w:rsid w:val="0036286A"/>
    <w:rsid w:val="0036288E"/>
    <w:rsid w:val="00362D3C"/>
    <w:rsid w:val="00363E90"/>
    <w:rsid w:val="0036412B"/>
    <w:rsid w:val="0036421A"/>
    <w:rsid w:val="003644CF"/>
    <w:rsid w:val="00364703"/>
    <w:rsid w:val="00364A54"/>
    <w:rsid w:val="00364CAC"/>
    <w:rsid w:val="003650D6"/>
    <w:rsid w:val="0036518E"/>
    <w:rsid w:val="003651AE"/>
    <w:rsid w:val="00365346"/>
    <w:rsid w:val="00365431"/>
    <w:rsid w:val="0036549C"/>
    <w:rsid w:val="00365802"/>
    <w:rsid w:val="00365A4A"/>
    <w:rsid w:val="00365FC8"/>
    <w:rsid w:val="003660C8"/>
    <w:rsid w:val="0036636E"/>
    <w:rsid w:val="0036638A"/>
    <w:rsid w:val="0036660D"/>
    <w:rsid w:val="00366689"/>
    <w:rsid w:val="00366988"/>
    <w:rsid w:val="003669B3"/>
    <w:rsid w:val="00366BFC"/>
    <w:rsid w:val="00366F74"/>
    <w:rsid w:val="00367417"/>
    <w:rsid w:val="003675A7"/>
    <w:rsid w:val="003679B2"/>
    <w:rsid w:val="00367AA4"/>
    <w:rsid w:val="00370262"/>
    <w:rsid w:val="003703DE"/>
    <w:rsid w:val="003706BD"/>
    <w:rsid w:val="003716DB"/>
    <w:rsid w:val="00371E0A"/>
    <w:rsid w:val="003723D9"/>
    <w:rsid w:val="00372581"/>
    <w:rsid w:val="003726B2"/>
    <w:rsid w:val="00373348"/>
    <w:rsid w:val="003733ED"/>
    <w:rsid w:val="003734F2"/>
    <w:rsid w:val="0037379C"/>
    <w:rsid w:val="00373BD6"/>
    <w:rsid w:val="00374075"/>
    <w:rsid w:val="003740EE"/>
    <w:rsid w:val="003747AC"/>
    <w:rsid w:val="003748E1"/>
    <w:rsid w:val="00374A0D"/>
    <w:rsid w:val="00375355"/>
    <w:rsid w:val="003753D2"/>
    <w:rsid w:val="003755DA"/>
    <w:rsid w:val="003758D5"/>
    <w:rsid w:val="00375F48"/>
    <w:rsid w:val="003761DF"/>
    <w:rsid w:val="003763A9"/>
    <w:rsid w:val="003763B1"/>
    <w:rsid w:val="003763CF"/>
    <w:rsid w:val="00376694"/>
    <w:rsid w:val="003767F8"/>
    <w:rsid w:val="003768CD"/>
    <w:rsid w:val="00376FDE"/>
    <w:rsid w:val="00377098"/>
    <w:rsid w:val="00377187"/>
    <w:rsid w:val="00377585"/>
    <w:rsid w:val="00377869"/>
    <w:rsid w:val="00377A7F"/>
    <w:rsid w:val="00377BB4"/>
    <w:rsid w:val="00377DFE"/>
    <w:rsid w:val="00380177"/>
    <w:rsid w:val="00380258"/>
    <w:rsid w:val="00380434"/>
    <w:rsid w:val="00380C7C"/>
    <w:rsid w:val="00380EBE"/>
    <w:rsid w:val="00381036"/>
    <w:rsid w:val="0038111C"/>
    <w:rsid w:val="00381248"/>
    <w:rsid w:val="00381696"/>
    <w:rsid w:val="00381DAC"/>
    <w:rsid w:val="0038244E"/>
    <w:rsid w:val="003825E3"/>
    <w:rsid w:val="0038264C"/>
    <w:rsid w:val="00382842"/>
    <w:rsid w:val="00382A30"/>
    <w:rsid w:val="00382C80"/>
    <w:rsid w:val="00382CC5"/>
    <w:rsid w:val="00382D9A"/>
    <w:rsid w:val="0038335F"/>
    <w:rsid w:val="003833E2"/>
    <w:rsid w:val="0038345C"/>
    <w:rsid w:val="00383E29"/>
    <w:rsid w:val="00383F50"/>
    <w:rsid w:val="0038422B"/>
    <w:rsid w:val="00384501"/>
    <w:rsid w:val="003845F5"/>
    <w:rsid w:val="003846D2"/>
    <w:rsid w:val="00384741"/>
    <w:rsid w:val="00384EB1"/>
    <w:rsid w:val="00385194"/>
    <w:rsid w:val="003853DC"/>
    <w:rsid w:val="003856C9"/>
    <w:rsid w:val="003856CE"/>
    <w:rsid w:val="00385717"/>
    <w:rsid w:val="00385737"/>
    <w:rsid w:val="00385740"/>
    <w:rsid w:val="003858BE"/>
    <w:rsid w:val="00386091"/>
    <w:rsid w:val="0038629C"/>
    <w:rsid w:val="00386D3F"/>
    <w:rsid w:val="00387006"/>
    <w:rsid w:val="0038758A"/>
    <w:rsid w:val="003875FF"/>
    <w:rsid w:val="00387680"/>
    <w:rsid w:val="00387A49"/>
    <w:rsid w:val="0039006E"/>
    <w:rsid w:val="0039009C"/>
    <w:rsid w:val="00390174"/>
    <w:rsid w:val="003907CB"/>
    <w:rsid w:val="003908BA"/>
    <w:rsid w:val="003909BB"/>
    <w:rsid w:val="00390B97"/>
    <w:rsid w:val="00390C35"/>
    <w:rsid w:val="00390D26"/>
    <w:rsid w:val="00390DA2"/>
    <w:rsid w:val="00390EBF"/>
    <w:rsid w:val="00391919"/>
    <w:rsid w:val="00391AF3"/>
    <w:rsid w:val="00391B85"/>
    <w:rsid w:val="00391C8B"/>
    <w:rsid w:val="00391D78"/>
    <w:rsid w:val="003920E6"/>
    <w:rsid w:val="00392214"/>
    <w:rsid w:val="0039296C"/>
    <w:rsid w:val="00392D89"/>
    <w:rsid w:val="00393172"/>
    <w:rsid w:val="0039324C"/>
    <w:rsid w:val="00393B3E"/>
    <w:rsid w:val="00393BCE"/>
    <w:rsid w:val="00393C8F"/>
    <w:rsid w:val="00393D2D"/>
    <w:rsid w:val="00393F4C"/>
    <w:rsid w:val="00394702"/>
    <w:rsid w:val="00394DEA"/>
    <w:rsid w:val="00395BD2"/>
    <w:rsid w:val="00395CA0"/>
    <w:rsid w:val="00395F4F"/>
    <w:rsid w:val="00395F6D"/>
    <w:rsid w:val="0039667B"/>
    <w:rsid w:val="00396739"/>
    <w:rsid w:val="0039688B"/>
    <w:rsid w:val="0039698D"/>
    <w:rsid w:val="00396CBA"/>
    <w:rsid w:val="00396FF4"/>
    <w:rsid w:val="003971CE"/>
    <w:rsid w:val="003971DA"/>
    <w:rsid w:val="0039744D"/>
    <w:rsid w:val="00397946"/>
    <w:rsid w:val="0039794C"/>
    <w:rsid w:val="00397E40"/>
    <w:rsid w:val="003A03E7"/>
    <w:rsid w:val="003A0704"/>
    <w:rsid w:val="003A08FE"/>
    <w:rsid w:val="003A0927"/>
    <w:rsid w:val="003A1292"/>
    <w:rsid w:val="003A141D"/>
    <w:rsid w:val="003A16AD"/>
    <w:rsid w:val="003A16FB"/>
    <w:rsid w:val="003A1834"/>
    <w:rsid w:val="003A19F3"/>
    <w:rsid w:val="003A1BB9"/>
    <w:rsid w:val="003A1D37"/>
    <w:rsid w:val="003A1E3E"/>
    <w:rsid w:val="003A2382"/>
    <w:rsid w:val="003A2432"/>
    <w:rsid w:val="003A3228"/>
    <w:rsid w:val="003A3A2E"/>
    <w:rsid w:val="003A3E2C"/>
    <w:rsid w:val="003A41A5"/>
    <w:rsid w:val="003A4537"/>
    <w:rsid w:val="003A4A00"/>
    <w:rsid w:val="003A4E5A"/>
    <w:rsid w:val="003A4F04"/>
    <w:rsid w:val="003A4F8F"/>
    <w:rsid w:val="003A52D4"/>
    <w:rsid w:val="003A54C3"/>
    <w:rsid w:val="003A55A6"/>
    <w:rsid w:val="003A5D80"/>
    <w:rsid w:val="003A5FEA"/>
    <w:rsid w:val="003A60FC"/>
    <w:rsid w:val="003A64EF"/>
    <w:rsid w:val="003A6551"/>
    <w:rsid w:val="003A6A8E"/>
    <w:rsid w:val="003A6C9B"/>
    <w:rsid w:val="003A7028"/>
    <w:rsid w:val="003A7076"/>
    <w:rsid w:val="003A7239"/>
    <w:rsid w:val="003A73ED"/>
    <w:rsid w:val="003A7619"/>
    <w:rsid w:val="003A7660"/>
    <w:rsid w:val="003A77CB"/>
    <w:rsid w:val="003A7873"/>
    <w:rsid w:val="003A7D1E"/>
    <w:rsid w:val="003B0319"/>
    <w:rsid w:val="003B0444"/>
    <w:rsid w:val="003B055A"/>
    <w:rsid w:val="003B066B"/>
    <w:rsid w:val="003B09E7"/>
    <w:rsid w:val="003B0B18"/>
    <w:rsid w:val="003B0B22"/>
    <w:rsid w:val="003B0B77"/>
    <w:rsid w:val="003B0E84"/>
    <w:rsid w:val="003B0EEE"/>
    <w:rsid w:val="003B142F"/>
    <w:rsid w:val="003B15F5"/>
    <w:rsid w:val="003B173C"/>
    <w:rsid w:val="003B192B"/>
    <w:rsid w:val="003B1A49"/>
    <w:rsid w:val="003B1AEF"/>
    <w:rsid w:val="003B1DBE"/>
    <w:rsid w:val="003B26C0"/>
    <w:rsid w:val="003B2D1F"/>
    <w:rsid w:val="003B2EA8"/>
    <w:rsid w:val="003B376C"/>
    <w:rsid w:val="003B3B6B"/>
    <w:rsid w:val="003B3BD6"/>
    <w:rsid w:val="003B3D04"/>
    <w:rsid w:val="003B3D3A"/>
    <w:rsid w:val="003B3DCE"/>
    <w:rsid w:val="003B3E5F"/>
    <w:rsid w:val="003B488F"/>
    <w:rsid w:val="003B4913"/>
    <w:rsid w:val="003B4E5E"/>
    <w:rsid w:val="003B4E74"/>
    <w:rsid w:val="003B533A"/>
    <w:rsid w:val="003B573E"/>
    <w:rsid w:val="003B582C"/>
    <w:rsid w:val="003B5BB4"/>
    <w:rsid w:val="003B5E5E"/>
    <w:rsid w:val="003B5F10"/>
    <w:rsid w:val="003B6026"/>
    <w:rsid w:val="003B61BE"/>
    <w:rsid w:val="003B62F5"/>
    <w:rsid w:val="003B6553"/>
    <w:rsid w:val="003B6580"/>
    <w:rsid w:val="003B6691"/>
    <w:rsid w:val="003B6873"/>
    <w:rsid w:val="003B71E4"/>
    <w:rsid w:val="003B72E8"/>
    <w:rsid w:val="003B7339"/>
    <w:rsid w:val="003B769D"/>
    <w:rsid w:val="003B770D"/>
    <w:rsid w:val="003B773A"/>
    <w:rsid w:val="003B7977"/>
    <w:rsid w:val="003C01DC"/>
    <w:rsid w:val="003C02FA"/>
    <w:rsid w:val="003C05AF"/>
    <w:rsid w:val="003C09A2"/>
    <w:rsid w:val="003C0B2B"/>
    <w:rsid w:val="003C0C85"/>
    <w:rsid w:val="003C16F5"/>
    <w:rsid w:val="003C1A55"/>
    <w:rsid w:val="003C1D30"/>
    <w:rsid w:val="003C1F03"/>
    <w:rsid w:val="003C2191"/>
    <w:rsid w:val="003C2DE1"/>
    <w:rsid w:val="003C3818"/>
    <w:rsid w:val="003C39DD"/>
    <w:rsid w:val="003C3A53"/>
    <w:rsid w:val="003C3B51"/>
    <w:rsid w:val="003C3B60"/>
    <w:rsid w:val="003C4196"/>
    <w:rsid w:val="003C44F5"/>
    <w:rsid w:val="003C4501"/>
    <w:rsid w:val="003C4520"/>
    <w:rsid w:val="003C4853"/>
    <w:rsid w:val="003C4C2A"/>
    <w:rsid w:val="003C4C36"/>
    <w:rsid w:val="003C4EEB"/>
    <w:rsid w:val="003C54CC"/>
    <w:rsid w:val="003C5655"/>
    <w:rsid w:val="003C56A9"/>
    <w:rsid w:val="003C5899"/>
    <w:rsid w:val="003C5C3B"/>
    <w:rsid w:val="003C5CF1"/>
    <w:rsid w:val="003C5D55"/>
    <w:rsid w:val="003C60BC"/>
    <w:rsid w:val="003C61E3"/>
    <w:rsid w:val="003C6202"/>
    <w:rsid w:val="003C67ED"/>
    <w:rsid w:val="003C732D"/>
    <w:rsid w:val="003C749E"/>
    <w:rsid w:val="003C7683"/>
    <w:rsid w:val="003C7A38"/>
    <w:rsid w:val="003C7A71"/>
    <w:rsid w:val="003C7C42"/>
    <w:rsid w:val="003C7F95"/>
    <w:rsid w:val="003D06E7"/>
    <w:rsid w:val="003D0AA4"/>
    <w:rsid w:val="003D0E9B"/>
    <w:rsid w:val="003D1006"/>
    <w:rsid w:val="003D1037"/>
    <w:rsid w:val="003D11FC"/>
    <w:rsid w:val="003D1353"/>
    <w:rsid w:val="003D1354"/>
    <w:rsid w:val="003D1409"/>
    <w:rsid w:val="003D1F69"/>
    <w:rsid w:val="003D208E"/>
    <w:rsid w:val="003D265A"/>
    <w:rsid w:val="003D293E"/>
    <w:rsid w:val="003D2F63"/>
    <w:rsid w:val="003D2FD9"/>
    <w:rsid w:val="003D3D77"/>
    <w:rsid w:val="003D3EB0"/>
    <w:rsid w:val="003D4137"/>
    <w:rsid w:val="003D438C"/>
    <w:rsid w:val="003D450C"/>
    <w:rsid w:val="003D48FC"/>
    <w:rsid w:val="003D4A27"/>
    <w:rsid w:val="003D4A77"/>
    <w:rsid w:val="003D4E30"/>
    <w:rsid w:val="003D4E4C"/>
    <w:rsid w:val="003D5085"/>
    <w:rsid w:val="003D5111"/>
    <w:rsid w:val="003D542F"/>
    <w:rsid w:val="003D5655"/>
    <w:rsid w:val="003D59A0"/>
    <w:rsid w:val="003D5C7A"/>
    <w:rsid w:val="003D5D2F"/>
    <w:rsid w:val="003D5DB4"/>
    <w:rsid w:val="003D5F80"/>
    <w:rsid w:val="003D61AF"/>
    <w:rsid w:val="003D6762"/>
    <w:rsid w:val="003D6882"/>
    <w:rsid w:val="003D6D07"/>
    <w:rsid w:val="003D6D48"/>
    <w:rsid w:val="003D70EF"/>
    <w:rsid w:val="003D770A"/>
    <w:rsid w:val="003D7DAA"/>
    <w:rsid w:val="003E0243"/>
    <w:rsid w:val="003E02FB"/>
    <w:rsid w:val="003E0591"/>
    <w:rsid w:val="003E05EA"/>
    <w:rsid w:val="003E08E4"/>
    <w:rsid w:val="003E0BE0"/>
    <w:rsid w:val="003E0E1E"/>
    <w:rsid w:val="003E0F09"/>
    <w:rsid w:val="003E1413"/>
    <w:rsid w:val="003E15D3"/>
    <w:rsid w:val="003E15FA"/>
    <w:rsid w:val="003E17C7"/>
    <w:rsid w:val="003E1A5B"/>
    <w:rsid w:val="003E1DA0"/>
    <w:rsid w:val="003E1FAD"/>
    <w:rsid w:val="003E275F"/>
    <w:rsid w:val="003E2948"/>
    <w:rsid w:val="003E2A22"/>
    <w:rsid w:val="003E2A9A"/>
    <w:rsid w:val="003E3265"/>
    <w:rsid w:val="003E34F9"/>
    <w:rsid w:val="003E35C2"/>
    <w:rsid w:val="003E35F0"/>
    <w:rsid w:val="003E363B"/>
    <w:rsid w:val="003E3969"/>
    <w:rsid w:val="003E46B4"/>
    <w:rsid w:val="003E477A"/>
    <w:rsid w:val="003E4BEF"/>
    <w:rsid w:val="003E5220"/>
    <w:rsid w:val="003E56BC"/>
    <w:rsid w:val="003E5AA5"/>
    <w:rsid w:val="003E5EA7"/>
    <w:rsid w:val="003E67A5"/>
    <w:rsid w:val="003E7430"/>
    <w:rsid w:val="003E78BF"/>
    <w:rsid w:val="003E7A71"/>
    <w:rsid w:val="003E7AA1"/>
    <w:rsid w:val="003E7AA5"/>
    <w:rsid w:val="003E7D44"/>
    <w:rsid w:val="003F047C"/>
    <w:rsid w:val="003F0501"/>
    <w:rsid w:val="003F0578"/>
    <w:rsid w:val="003F0711"/>
    <w:rsid w:val="003F08CC"/>
    <w:rsid w:val="003F0963"/>
    <w:rsid w:val="003F09AC"/>
    <w:rsid w:val="003F0B90"/>
    <w:rsid w:val="003F0E88"/>
    <w:rsid w:val="003F0EC8"/>
    <w:rsid w:val="003F10F0"/>
    <w:rsid w:val="003F1169"/>
    <w:rsid w:val="003F140A"/>
    <w:rsid w:val="003F178E"/>
    <w:rsid w:val="003F1883"/>
    <w:rsid w:val="003F1A63"/>
    <w:rsid w:val="003F1BFA"/>
    <w:rsid w:val="003F21D8"/>
    <w:rsid w:val="003F233E"/>
    <w:rsid w:val="003F240A"/>
    <w:rsid w:val="003F2534"/>
    <w:rsid w:val="003F27F3"/>
    <w:rsid w:val="003F2826"/>
    <w:rsid w:val="003F289A"/>
    <w:rsid w:val="003F2A97"/>
    <w:rsid w:val="003F2F45"/>
    <w:rsid w:val="003F3061"/>
    <w:rsid w:val="003F31BB"/>
    <w:rsid w:val="003F3432"/>
    <w:rsid w:val="003F3594"/>
    <w:rsid w:val="003F394D"/>
    <w:rsid w:val="003F3EEA"/>
    <w:rsid w:val="003F40D6"/>
    <w:rsid w:val="003F4FF8"/>
    <w:rsid w:val="003F51D1"/>
    <w:rsid w:val="003F5481"/>
    <w:rsid w:val="003F5593"/>
    <w:rsid w:val="003F55A5"/>
    <w:rsid w:val="003F570F"/>
    <w:rsid w:val="003F5A37"/>
    <w:rsid w:val="003F5A75"/>
    <w:rsid w:val="003F61E7"/>
    <w:rsid w:val="003F63C9"/>
    <w:rsid w:val="003F64C3"/>
    <w:rsid w:val="003F653A"/>
    <w:rsid w:val="003F677D"/>
    <w:rsid w:val="003F6CA9"/>
    <w:rsid w:val="003F7109"/>
    <w:rsid w:val="003F718E"/>
    <w:rsid w:val="003F751C"/>
    <w:rsid w:val="003F76EF"/>
    <w:rsid w:val="003F7AAA"/>
    <w:rsid w:val="003F7E24"/>
    <w:rsid w:val="004000C6"/>
    <w:rsid w:val="0040048D"/>
    <w:rsid w:val="0040094E"/>
    <w:rsid w:val="00400C1B"/>
    <w:rsid w:val="00400E84"/>
    <w:rsid w:val="004013A3"/>
    <w:rsid w:val="004019B2"/>
    <w:rsid w:val="00401A8C"/>
    <w:rsid w:val="00401F5D"/>
    <w:rsid w:val="0040200F"/>
    <w:rsid w:val="004023E7"/>
    <w:rsid w:val="004025B8"/>
    <w:rsid w:val="00402840"/>
    <w:rsid w:val="004028FE"/>
    <w:rsid w:val="00402AC8"/>
    <w:rsid w:val="00402BAE"/>
    <w:rsid w:val="00403063"/>
    <w:rsid w:val="00403851"/>
    <w:rsid w:val="00404377"/>
    <w:rsid w:val="0040477C"/>
    <w:rsid w:val="004048B3"/>
    <w:rsid w:val="00404A0D"/>
    <w:rsid w:val="00405AC6"/>
    <w:rsid w:val="00405CBC"/>
    <w:rsid w:val="00405F55"/>
    <w:rsid w:val="00406042"/>
    <w:rsid w:val="00406165"/>
    <w:rsid w:val="0040620D"/>
    <w:rsid w:val="00406361"/>
    <w:rsid w:val="00406A27"/>
    <w:rsid w:val="00406AE7"/>
    <w:rsid w:val="00406D07"/>
    <w:rsid w:val="00406DE6"/>
    <w:rsid w:val="0040755E"/>
    <w:rsid w:val="00407577"/>
    <w:rsid w:val="00407595"/>
    <w:rsid w:val="00407617"/>
    <w:rsid w:val="00407678"/>
    <w:rsid w:val="00407A7E"/>
    <w:rsid w:val="00407BA7"/>
    <w:rsid w:val="00410277"/>
    <w:rsid w:val="004102C9"/>
    <w:rsid w:val="0041031B"/>
    <w:rsid w:val="00410497"/>
    <w:rsid w:val="004105D5"/>
    <w:rsid w:val="00410CAA"/>
    <w:rsid w:val="0041116C"/>
    <w:rsid w:val="00411434"/>
    <w:rsid w:val="0041149B"/>
    <w:rsid w:val="004117F1"/>
    <w:rsid w:val="00411C88"/>
    <w:rsid w:val="00411D03"/>
    <w:rsid w:val="00411DAB"/>
    <w:rsid w:val="00412750"/>
    <w:rsid w:val="004128C9"/>
    <w:rsid w:val="0041293D"/>
    <w:rsid w:val="00412AF6"/>
    <w:rsid w:val="00412F36"/>
    <w:rsid w:val="00413027"/>
    <w:rsid w:val="00413480"/>
    <w:rsid w:val="0041366E"/>
    <w:rsid w:val="004136EA"/>
    <w:rsid w:val="004138F4"/>
    <w:rsid w:val="004138FD"/>
    <w:rsid w:val="004139C0"/>
    <w:rsid w:val="00413DCB"/>
    <w:rsid w:val="00413DE1"/>
    <w:rsid w:val="0041409E"/>
    <w:rsid w:val="004141ED"/>
    <w:rsid w:val="00414339"/>
    <w:rsid w:val="00414344"/>
    <w:rsid w:val="0041469C"/>
    <w:rsid w:val="00414A73"/>
    <w:rsid w:val="00414A9D"/>
    <w:rsid w:val="00414BBD"/>
    <w:rsid w:val="00414BDD"/>
    <w:rsid w:val="00414D18"/>
    <w:rsid w:val="004150F7"/>
    <w:rsid w:val="004151C5"/>
    <w:rsid w:val="004152B6"/>
    <w:rsid w:val="0041539B"/>
    <w:rsid w:val="004155D0"/>
    <w:rsid w:val="0041566D"/>
    <w:rsid w:val="00415A46"/>
    <w:rsid w:val="00415DAC"/>
    <w:rsid w:val="00415E0C"/>
    <w:rsid w:val="00415E35"/>
    <w:rsid w:val="00416054"/>
    <w:rsid w:val="004160C7"/>
    <w:rsid w:val="00416194"/>
    <w:rsid w:val="00416344"/>
    <w:rsid w:val="00416C07"/>
    <w:rsid w:val="00416CA4"/>
    <w:rsid w:val="00416ED5"/>
    <w:rsid w:val="004178A6"/>
    <w:rsid w:val="00417B63"/>
    <w:rsid w:val="00417CF9"/>
    <w:rsid w:val="00420042"/>
    <w:rsid w:val="004200E2"/>
    <w:rsid w:val="004204F2"/>
    <w:rsid w:val="004209AA"/>
    <w:rsid w:val="00421004"/>
    <w:rsid w:val="0042145D"/>
    <w:rsid w:val="004219F3"/>
    <w:rsid w:val="0042227D"/>
    <w:rsid w:val="0042293C"/>
    <w:rsid w:val="00422E72"/>
    <w:rsid w:val="00423027"/>
    <w:rsid w:val="00423C83"/>
    <w:rsid w:val="00423D72"/>
    <w:rsid w:val="00423E54"/>
    <w:rsid w:val="004240F8"/>
    <w:rsid w:val="0042439A"/>
    <w:rsid w:val="004243EA"/>
    <w:rsid w:val="004247A9"/>
    <w:rsid w:val="004248F0"/>
    <w:rsid w:val="00424A70"/>
    <w:rsid w:val="0042516A"/>
    <w:rsid w:val="004252AA"/>
    <w:rsid w:val="00425A66"/>
    <w:rsid w:val="00425B16"/>
    <w:rsid w:val="00425CB8"/>
    <w:rsid w:val="00425DFE"/>
    <w:rsid w:val="00425FB9"/>
    <w:rsid w:val="004260B0"/>
    <w:rsid w:val="0042660F"/>
    <w:rsid w:val="004268C0"/>
    <w:rsid w:val="00426CFA"/>
    <w:rsid w:val="00426E2C"/>
    <w:rsid w:val="00426ED9"/>
    <w:rsid w:val="00427104"/>
    <w:rsid w:val="0042722E"/>
    <w:rsid w:val="0042770D"/>
    <w:rsid w:val="00427A26"/>
    <w:rsid w:val="00427D9A"/>
    <w:rsid w:val="004300FB"/>
    <w:rsid w:val="0043023D"/>
    <w:rsid w:val="004306F4"/>
    <w:rsid w:val="004310FE"/>
    <w:rsid w:val="00431277"/>
    <w:rsid w:val="00431322"/>
    <w:rsid w:val="004313B2"/>
    <w:rsid w:val="00431553"/>
    <w:rsid w:val="00431821"/>
    <w:rsid w:val="00431A67"/>
    <w:rsid w:val="00432082"/>
    <w:rsid w:val="0043248C"/>
    <w:rsid w:val="0043297C"/>
    <w:rsid w:val="0043355B"/>
    <w:rsid w:val="004337AF"/>
    <w:rsid w:val="00433A16"/>
    <w:rsid w:val="00433AA7"/>
    <w:rsid w:val="00433D8D"/>
    <w:rsid w:val="00433E77"/>
    <w:rsid w:val="0043453C"/>
    <w:rsid w:val="004348E5"/>
    <w:rsid w:val="00434D1C"/>
    <w:rsid w:val="00434E61"/>
    <w:rsid w:val="00434EFD"/>
    <w:rsid w:val="00434F3D"/>
    <w:rsid w:val="004350FA"/>
    <w:rsid w:val="0043521E"/>
    <w:rsid w:val="00435252"/>
    <w:rsid w:val="00435677"/>
    <w:rsid w:val="004362D6"/>
    <w:rsid w:val="004363D5"/>
    <w:rsid w:val="0043641A"/>
    <w:rsid w:val="004368A6"/>
    <w:rsid w:val="00436C10"/>
    <w:rsid w:val="004371F2"/>
    <w:rsid w:val="004372F3"/>
    <w:rsid w:val="004373C6"/>
    <w:rsid w:val="00437599"/>
    <w:rsid w:val="004378FC"/>
    <w:rsid w:val="00437ADB"/>
    <w:rsid w:val="00440441"/>
    <w:rsid w:val="0044105C"/>
    <w:rsid w:val="0044130D"/>
    <w:rsid w:val="00441A23"/>
    <w:rsid w:val="004421B3"/>
    <w:rsid w:val="00442531"/>
    <w:rsid w:val="00442907"/>
    <w:rsid w:val="00442CB9"/>
    <w:rsid w:val="00442DC7"/>
    <w:rsid w:val="00442DD6"/>
    <w:rsid w:val="00442E33"/>
    <w:rsid w:val="00442ED8"/>
    <w:rsid w:val="004431D1"/>
    <w:rsid w:val="00443275"/>
    <w:rsid w:val="00443369"/>
    <w:rsid w:val="004435B1"/>
    <w:rsid w:val="004435D6"/>
    <w:rsid w:val="004439AE"/>
    <w:rsid w:val="00443A49"/>
    <w:rsid w:val="00443E01"/>
    <w:rsid w:val="00444113"/>
    <w:rsid w:val="00444668"/>
    <w:rsid w:val="004447DA"/>
    <w:rsid w:val="00444A03"/>
    <w:rsid w:val="00444EFB"/>
    <w:rsid w:val="0044527B"/>
    <w:rsid w:val="00445729"/>
    <w:rsid w:val="004457EF"/>
    <w:rsid w:val="0044591E"/>
    <w:rsid w:val="00445AEA"/>
    <w:rsid w:val="00445B36"/>
    <w:rsid w:val="00445C1F"/>
    <w:rsid w:val="00445DE9"/>
    <w:rsid w:val="00445E6C"/>
    <w:rsid w:val="00446183"/>
    <w:rsid w:val="004462B8"/>
    <w:rsid w:val="0044653B"/>
    <w:rsid w:val="00446639"/>
    <w:rsid w:val="00446E2A"/>
    <w:rsid w:val="00446E95"/>
    <w:rsid w:val="00446F55"/>
    <w:rsid w:val="00446FB8"/>
    <w:rsid w:val="00447166"/>
    <w:rsid w:val="004471C8"/>
    <w:rsid w:val="00447354"/>
    <w:rsid w:val="0044759F"/>
    <w:rsid w:val="00447636"/>
    <w:rsid w:val="004478BE"/>
    <w:rsid w:val="004478CE"/>
    <w:rsid w:val="004479EE"/>
    <w:rsid w:val="00450237"/>
    <w:rsid w:val="0045044B"/>
    <w:rsid w:val="00450463"/>
    <w:rsid w:val="00450617"/>
    <w:rsid w:val="00450D4D"/>
    <w:rsid w:val="00450F39"/>
    <w:rsid w:val="00450F80"/>
    <w:rsid w:val="0045156C"/>
    <w:rsid w:val="00451579"/>
    <w:rsid w:val="00452312"/>
    <w:rsid w:val="004524E4"/>
    <w:rsid w:val="004525B6"/>
    <w:rsid w:val="00452CF4"/>
    <w:rsid w:val="00452CFB"/>
    <w:rsid w:val="00453334"/>
    <w:rsid w:val="00453888"/>
    <w:rsid w:val="0045424F"/>
    <w:rsid w:val="00454BAE"/>
    <w:rsid w:val="00454BC3"/>
    <w:rsid w:val="004552EA"/>
    <w:rsid w:val="00455529"/>
    <w:rsid w:val="00455A31"/>
    <w:rsid w:val="00455F12"/>
    <w:rsid w:val="00456086"/>
    <w:rsid w:val="00456423"/>
    <w:rsid w:val="004565AA"/>
    <w:rsid w:val="00456608"/>
    <w:rsid w:val="0045686E"/>
    <w:rsid w:val="00456934"/>
    <w:rsid w:val="004569FC"/>
    <w:rsid w:val="00456B52"/>
    <w:rsid w:val="00456B78"/>
    <w:rsid w:val="00457626"/>
    <w:rsid w:val="00457946"/>
    <w:rsid w:val="00457A70"/>
    <w:rsid w:val="004608BC"/>
    <w:rsid w:val="004612AF"/>
    <w:rsid w:val="004613B7"/>
    <w:rsid w:val="00461465"/>
    <w:rsid w:val="004616C5"/>
    <w:rsid w:val="00461822"/>
    <w:rsid w:val="0046196A"/>
    <w:rsid w:val="00461D54"/>
    <w:rsid w:val="0046259F"/>
    <w:rsid w:val="0046266E"/>
    <w:rsid w:val="004627E0"/>
    <w:rsid w:val="0046282D"/>
    <w:rsid w:val="0046294D"/>
    <w:rsid w:val="0046306D"/>
    <w:rsid w:val="00463858"/>
    <w:rsid w:val="00463A16"/>
    <w:rsid w:val="00463CFE"/>
    <w:rsid w:val="00463D23"/>
    <w:rsid w:val="00463F7A"/>
    <w:rsid w:val="004642E4"/>
    <w:rsid w:val="004643E7"/>
    <w:rsid w:val="004645EE"/>
    <w:rsid w:val="004649CD"/>
    <w:rsid w:val="00464AC2"/>
    <w:rsid w:val="00464B0A"/>
    <w:rsid w:val="00464B40"/>
    <w:rsid w:val="00464E7B"/>
    <w:rsid w:val="004657F7"/>
    <w:rsid w:val="004659B6"/>
    <w:rsid w:val="00466255"/>
    <w:rsid w:val="0046637E"/>
    <w:rsid w:val="0046669C"/>
    <w:rsid w:val="00466A5D"/>
    <w:rsid w:val="00466AA4"/>
    <w:rsid w:val="00466E0F"/>
    <w:rsid w:val="004670A0"/>
    <w:rsid w:val="00467179"/>
    <w:rsid w:val="00467238"/>
    <w:rsid w:val="00467243"/>
    <w:rsid w:val="00467356"/>
    <w:rsid w:val="00467910"/>
    <w:rsid w:val="00467BA0"/>
    <w:rsid w:val="0047001A"/>
    <w:rsid w:val="004701A7"/>
    <w:rsid w:val="004707E2"/>
    <w:rsid w:val="00470BB4"/>
    <w:rsid w:val="00470F0E"/>
    <w:rsid w:val="00471273"/>
    <w:rsid w:val="0047149B"/>
    <w:rsid w:val="00471647"/>
    <w:rsid w:val="0047192D"/>
    <w:rsid w:val="00471A06"/>
    <w:rsid w:val="00471AF5"/>
    <w:rsid w:val="00471D06"/>
    <w:rsid w:val="00471FAD"/>
    <w:rsid w:val="0047294D"/>
    <w:rsid w:val="00472F7F"/>
    <w:rsid w:val="0047333F"/>
    <w:rsid w:val="004733FC"/>
    <w:rsid w:val="00473639"/>
    <w:rsid w:val="00473BB1"/>
    <w:rsid w:val="00473CFD"/>
    <w:rsid w:val="00473D2F"/>
    <w:rsid w:val="004740A2"/>
    <w:rsid w:val="00474487"/>
    <w:rsid w:val="004745D7"/>
    <w:rsid w:val="004746AD"/>
    <w:rsid w:val="0047499A"/>
    <w:rsid w:val="00474F51"/>
    <w:rsid w:val="00475630"/>
    <w:rsid w:val="00475DB3"/>
    <w:rsid w:val="00476187"/>
    <w:rsid w:val="00476538"/>
    <w:rsid w:val="0047667C"/>
    <w:rsid w:val="0047695D"/>
    <w:rsid w:val="00476997"/>
    <w:rsid w:val="00476E89"/>
    <w:rsid w:val="00476FFD"/>
    <w:rsid w:val="0047716A"/>
    <w:rsid w:val="004773C1"/>
    <w:rsid w:val="00477CAA"/>
    <w:rsid w:val="00477D8C"/>
    <w:rsid w:val="00477DD6"/>
    <w:rsid w:val="0048041D"/>
    <w:rsid w:val="004805E5"/>
    <w:rsid w:val="0048099E"/>
    <w:rsid w:val="00481194"/>
    <w:rsid w:val="004815A0"/>
    <w:rsid w:val="00481AC2"/>
    <w:rsid w:val="00481C3B"/>
    <w:rsid w:val="00481FFF"/>
    <w:rsid w:val="00483516"/>
    <w:rsid w:val="004835ED"/>
    <w:rsid w:val="00483A68"/>
    <w:rsid w:val="00483AA2"/>
    <w:rsid w:val="00483AD7"/>
    <w:rsid w:val="00484998"/>
    <w:rsid w:val="00484D43"/>
    <w:rsid w:val="00484E38"/>
    <w:rsid w:val="00484E56"/>
    <w:rsid w:val="0048520D"/>
    <w:rsid w:val="00485566"/>
    <w:rsid w:val="00485865"/>
    <w:rsid w:val="0048586D"/>
    <w:rsid w:val="00485A56"/>
    <w:rsid w:val="00485BA6"/>
    <w:rsid w:val="00485BC4"/>
    <w:rsid w:val="00486408"/>
    <w:rsid w:val="004864C2"/>
    <w:rsid w:val="0048699C"/>
    <w:rsid w:val="004871FB"/>
    <w:rsid w:val="004875C7"/>
    <w:rsid w:val="00487DA0"/>
    <w:rsid w:val="00490089"/>
    <w:rsid w:val="0049008B"/>
    <w:rsid w:val="004906DC"/>
    <w:rsid w:val="0049077D"/>
    <w:rsid w:val="0049092A"/>
    <w:rsid w:val="00490B0C"/>
    <w:rsid w:val="00490B1C"/>
    <w:rsid w:val="00490DAD"/>
    <w:rsid w:val="00490E31"/>
    <w:rsid w:val="00490FE2"/>
    <w:rsid w:val="00491005"/>
    <w:rsid w:val="00491032"/>
    <w:rsid w:val="004915B8"/>
    <w:rsid w:val="00491A8C"/>
    <w:rsid w:val="00491B5B"/>
    <w:rsid w:val="00491C45"/>
    <w:rsid w:val="00491E3B"/>
    <w:rsid w:val="004922C8"/>
    <w:rsid w:val="004924F6"/>
    <w:rsid w:val="00492BD0"/>
    <w:rsid w:val="00492DF3"/>
    <w:rsid w:val="00493056"/>
    <w:rsid w:val="004932D1"/>
    <w:rsid w:val="004932EE"/>
    <w:rsid w:val="00493342"/>
    <w:rsid w:val="00493364"/>
    <w:rsid w:val="004934B7"/>
    <w:rsid w:val="0049362D"/>
    <w:rsid w:val="00493B86"/>
    <w:rsid w:val="00494104"/>
    <w:rsid w:val="00494275"/>
    <w:rsid w:val="00494323"/>
    <w:rsid w:val="0049513B"/>
    <w:rsid w:val="00495538"/>
    <w:rsid w:val="004956E4"/>
    <w:rsid w:val="00495BB2"/>
    <w:rsid w:val="00496466"/>
    <w:rsid w:val="0049691F"/>
    <w:rsid w:val="00496957"/>
    <w:rsid w:val="00496D13"/>
    <w:rsid w:val="0049701D"/>
    <w:rsid w:val="00497516"/>
    <w:rsid w:val="004975CA"/>
    <w:rsid w:val="004975CD"/>
    <w:rsid w:val="00497AD6"/>
    <w:rsid w:val="004A0608"/>
    <w:rsid w:val="004A0839"/>
    <w:rsid w:val="004A08DA"/>
    <w:rsid w:val="004A0979"/>
    <w:rsid w:val="004A0A8C"/>
    <w:rsid w:val="004A0B53"/>
    <w:rsid w:val="004A0CD4"/>
    <w:rsid w:val="004A0DE0"/>
    <w:rsid w:val="004A12A3"/>
    <w:rsid w:val="004A145D"/>
    <w:rsid w:val="004A159F"/>
    <w:rsid w:val="004A1C10"/>
    <w:rsid w:val="004A1ECC"/>
    <w:rsid w:val="004A22B6"/>
    <w:rsid w:val="004A239D"/>
    <w:rsid w:val="004A25D2"/>
    <w:rsid w:val="004A271A"/>
    <w:rsid w:val="004A2F96"/>
    <w:rsid w:val="004A3969"/>
    <w:rsid w:val="004A3A46"/>
    <w:rsid w:val="004A3B7B"/>
    <w:rsid w:val="004A3ECB"/>
    <w:rsid w:val="004A4025"/>
    <w:rsid w:val="004A41BA"/>
    <w:rsid w:val="004A41FC"/>
    <w:rsid w:val="004A4479"/>
    <w:rsid w:val="004A44A2"/>
    <w:rsid w:val="004A4B60"/>
    <w:rsid w:val="004A4CB8"/>
    <w:rsid w:val="004A4DDC"/>
    <w:rsid w:val="004A5176"/>
    <w:rsid w:val="004A54FF"/>
    <w:rsid w:val="004A55B6"/>
    <w:rsid w:val="004A5BD5"/>
    <w:rsid w:val="004A5C25"/>
    <w:rsid w:val="004A5F88"/>
    <w:rsid w:val="004A600B"/>
    <w:rsid w:val="004A605A"/>
    <w:rsid w:val="004A61B7"/>
    <w:rsid w:val="004A67CF"/>
    <w:rsid w:val="004A684A"/>
    <w:rsid w:val="004A6BB4"/>
    <w:rsid w:val="004A6F33"/>
    <w:rsid w:val="004A70C5"/>
    <w:rsid w:val="004A712F"/>
    <w:rsid w:val="004A7D1B"/>
    <w:rsid w:val="004A7D1C"/>
    <w:rsid w:val="004A7D60"/>
    <w:rsid w:val="004A7E89"/>
    <w:rsid w:val="004B023C"/>
    <w:rsid w:val="004B0779"/>
    <w:rsid w:val="004B0799"/>
    <w:rsid w:val="004B0C2B"/>
    <w:rsid w:val="004B0DC6"/>
    <w:rsid w:val="004B0E01"/>
    <w:rsid w:val="004B0E57"/>
    <w:rsid w:val="004B0E78"/>
    <w:rsid w:val="004B0EA2"/>
    <w:rsid w:val="004B125A"/>
    <w:rsid w:val="004B14F1"/>
    <w:rsid w:val="004B1754"/>
    <w:rsid w:val="004B182A"/>
    <w:rsid w:val="004B2654"/>
    <w:rsid w:val="004B29E4"/>
    <w:rsid w:val="004B2D09"/>
    <w:rsid w:val="004B2EF0"/>
    <w:rsid w:val="004B3B37"/>
    <w:rsid w:val="004B408D"/>
    <w:rsid w:val="004B4282"/>
    <w:rsid w:val="004B46EC"/>
    <w:rsid w:val="004B471B"/>
    <w:rsid w:val="004B4721"/>
    <w:rsid w:val="004B4B0A"/>
    <w:rsid w:val="004B4DF9"/>
    <w:rsid w:val="004B4F2C"/>
    <w:rsid w:val="004B4F59"/>
    <w:rsid w:val="004B5065"/>
    <w:rsid w:val="004B5371"/>
    <w:rsid w:val="004B540C"/>
    <w:rsid w:val="004B5473"/>
    <w:rsid w:val="004B56AF"/>
    <w:rsid w:val="004B5993"/>
    <w:rsid w:val="004B5A0D"/>
    <w:rsid w:val="004B5B39"/>
    <w:rsid w:val="004B5CF4"/>
    <w:rsid w:val="004B631A"/>
    <w:rsid w:val="004B674B"/>
    <w:rsid w:val="004B69D4"/>
    <w:rsid w:val="004B6A5E"/>
    <w:rsid w:val="004B6DA1"/>
    <w:rsid w:val="004B7176"/>
    <w:rsid w:val="004B75FC"/>
    <w:rsid w:val="004B7A43"/>
    <w:rsid w:val="004B7FD9"/>
    <w:rsid w:val="004C0038"/>
    <w:rsid w:val="004C01BC"/>
    <w:rsid w:val="004C02C7"/>
    <w:rsid w:val="004C02FE"/>
    <w:rsid w:val="004C039D"/>
    <w:rsid w:val="004C0483"/>
    <w:rsid w:val="004C0653"/>
    <w:rsid w:val="004C085F"/>
    <w:rsid w:val="004C0C1C"/>
    <w:rsid w:val="004C1072"/>
    <w:rsid w:val="004C10C3"/>
    <w:rsid w:val="004C12C8"/>
    <w:rsid w:val="004C173C"/>
    <w:rsid w:val="004C1AA9"/>
    <w:rsid w:val="004C1B21"/>
    <w:rsid w:val="004C1B3D"/>
    <w:rsid w:val="004C1D80"/>
    <w:rsid w:val="004C1EB7"/>
    <w:rsid w:val="004C20FE"/>
    <w:rsid w:val="004C2639"/>
    <w:rsid w:val="004C26EF"/>
    <w:rsid w:val="004C2946"/>
    <w:rsid w:val="004C2BF4"/>
    <w:rsid w:val="004C2D10"/>
    <w:rsid w:val="004C2DBF"/>
    <w:rsid w:val="004C310B"/>
    <w:rsid w:val="004C3183"/>
    <w:rsid w:val="004C357E"/>
    <w:rsid w:val="004C35DD"/>
    <w:rsid w:val="004C385A"/>
    <w:rsid w:val="004C3863"/>
    <w:rsid w:val="004C3C7A"/>
    <w:rsid w:val="004C3CE2"/>
    <w:rsid w:val="004C481C"/>
    <w:rsid w:val="004C4DCB"/>
    <w:rsid w:val="004C553B"/>
    <w:rsid w:val="004C5586"/>
    <w:rsid w:val="004C581D"/>
    <w:rsid w:val="004C5B14"/>
    <w:rsid w:val="004C5D95"/>
    <w:rsid w:val="004C5E1C"/>
    <w:rsid w:val="004C5F68"/>
    <w:rsid w:val="004C6021"/>
    <w:rsid w:val="004C60BB"/>
    <w:rsid w:val="004C66B4"/>
    <w:rsid w:val="004C6926"/>
    <w:rsid w:val="004C6959"/>
    <w:rsid w:val="004C69E4"/>
    <w:rsid w:val="004C6AE8"/>
    <w:rsid w:val="004C6C30"/>
    <w:rsid w:val="004C6E0C"/>
    <w:rsid w:val="004C76FB"/>
    <w:rsid w:val="004C7969"/>
    <w:rsid w:val="004C7A10"/>
    <w:rsid w:val="004C7D1F"/>
    <w:rsid w:val="004C7D66"/>
    <w:rsid w:val="004C7E2F"/>
    <w:rsid w:val="004D012C"/>
    <w:rsid w:val="004D0627"/>
    <w:rsid w:val="004D0B90"/>
    <w:rsid w:val="004D0E0D"/>
    <w:rsid w:val="004D135E"/>
    <w:rsid w:val="004D19B8"/>
    <w:rsid w:val="004D20DB"/>
    <w:rsid w:val="004D2239"/>
    <w:rsid w:val="004D229A"/>
    <w:rsid w:val="004D28C1"/>
    <w:rsid w:val="004D2A17"/>
    <w:rsid w:val="004D3340"/>
    <w:rsid w:val="004D345A"/>
    <w:rsid w:val="004D34E8"/>
    <w:rsid w:val="004D36DA"/>
    <w:rsid w:val="004D3885"/>
    <w:rsid w:val="004D3996"/>
    <w:rsid w:val="004D3A5C"/>
    <w:rsid w:val="004D4185"/>
    <w:rsid w:val="004D463D"/>
    <w:rsid w:val="004D4A10"/>
    <w:rsid w:val="004D4EBB"/>
    <w:rsid w:val="004D5000"/>
    <w:rsid w:val="004D5069"/>
    <w:rsid w:val="004D50ED"/>
    <w:rsid w:val="004D5109"/>
    <w:rsid w:val="004D53A2"/>
    <w:rsid w:val="004D5806"/>
    <w:rsid w:val="004D59C8"/>
    <w:rsid w:val="004D59F4"/>
    <w:rsid w:val="004D5FD0"/>
    <w:rsid w:val="004D60A5"/>
    <w:rsid w:val="004D6507"/>
    <w:rsid w:val="004D6818"/>
    <w:rsid w:val="004D6823"/>
    <w:rsid w:val="004D6932"/>
    <w:rsid w:val="004D6B6C"/>
    <w:rsid w:val="004D6C59"/>
    <w:rsid w:val="004D6C80"/>
    <w:rsid w:val="004D6CCC"/>
    <w:rsid w:val="004D6EA9"/>
    <w:rsid w:val="004D7342"/>
    <w:rsid w:val="004D7730"/>
    <w:rsid w:val="004D7894"/>
    <w:rsid w:val="004D79B9"/>
    <w:rsid w:val="004E00A0"/>
    <w:rsid w:val="004E0291"/>
    <w:rsid w:val="004E05A5"/>
    <w:rsid w:val="004E06F7"/>
    <w:rsid w:val="004E084C"/>
    <w:rsid w:val="004E0A4F"/>
    <w:rsid w:val="004E0FA2"/>
    <w:rsid w:val="004E13E9"/>
    <w:rsid w:val="004E1415"/>
    <w:rsid w:val="004E1513"/>
    <w:rsid w:val="004E1D5C"/>
    <w:rsid w:val="004E1EA9"/>
    <w:rsid w:val="004E2920"/>
    <w:rsid w:val="004E2AC8"/>
    <w:rsid w:val="004E2B61"/>
    <w:rsid w:val="004E3049"/>
    <w:rsid w:val="004E3127"/>
    <w:rsid w:val="004E3522"/>
    <w:rsid w:val="004E373F"/>
    <w:rsid w:val="004E3781"/>
    <w:rsid w:val="004E3A34"/>
    <w:rsid w:val="004E3B96"/>
    <w:rsid w:val="004E3BCE"/>
    <w:rsid w:val="004E3CC5"/>
    <w:rsid w:val="004E3DE4"/>
    <w:rsid w:val="004E3F5D"/>
    <w:rsid w:val="004E4656"/>
    <w:rsid w:val="004E4914"/>
    <w:rsid w:val="004E495E"/>
    <w:rsid w:val="004E4D58"/>
    <w:rsid w:val="004E51B6"/>
    <w:rsid w:val="004E52FF"/>
    <w:rsid w:val="004E5607"/>
    <w:rsid w:val="004E5AEA"/>
    <w:rsid w:val="004E5D00"/>
    <w:rsid w:val="004E5E55"/>
    <w:rsid w:val="004E5FCD"/>
    <w:rsid w:val="004E6133"/>
    <w:rsid w:val="004E6144"/>
    <w:rsid w:val="004E6BA2"/>
    <w:rsid w:val="004E6BB2"/>
    <w:rsid w:val="004E7365"/>
    <w:rsid w:val="004E75AE"/>
    <w:rsid w:val="004E7978"/>
    <w:rsid w:val="004E79B7"/>
    <w:rsid w:val="004E79E3"/>
    <w:rsid w:val="004E79F4"/>
    <w:rsid w:val="004E7ADC"/>
    <w:rsid w:val="004F016B"/>
    <w:rsid w:val="004F04E7"/>
    <w:rsid w:val="004F0576"/>
    <w:rsid w:val="004F0872"/>
    <w:rsid w:val="004F09C1"/>
    <w:rsid w:val="004F0A36"/>
    <w:rsid w:val="004F0D1C"/>
    <w:rsid w:val="004F0FF3"/>
    <w:rsid w:val="004F10A0"/>
    <w:rsid w:val="004F1307"/>
    <w:rsid w:val="004F135D"/>
    <w:rsid w:val="004F13E6"/>
    <w:rsid w:val="004F15FE"/>
    <w:rsid w:val="004F17E2"/>
    <w:rsid w:val="004F1B10"/>
    <w:rsid w:val="004F1C5D"/>
    <w:rsid w:val="004F210E"/>
    <w:rsid w:val="004F2696"/>
    <w:rsid w:val="004F27AC"/>
    <w:rsid w:val="004F2E7B"/>
    <w:rsid w:val="004F304D"/>
    <w:rsid w:val="004F30EE"/>
    <w:rsid w:val="004F3284"/>
    <w:rsid w:val="004F35BB"/>
    <w:rsid w:val="004F376A"/>
    <w:rsid w:val="004F37C8"/>
    <w:rsid w:val="004F37D2"/>
    <w:rsid w:val="004F3B30"/>
    <w:rsid w:val="004F3E6A"/>
    <w:rsid w:val="004F461E"/>
    <w:rsid w:val="004F4FE0"/>
    <w:rsid w:val="004F515A"/>
    <w:rsid w:val="004F5191"/>
    <w:rsid w:val="004F5293"/>
    <w:rsid w:val="004F5303"/>
    <w:rsid w:val="004F5630"/>
    <w:rsid w:val="004F5910"/>
    <w:rsid w:val="004F5B2B"/>
    <w:rsid w:val="004F5BDD"/>
    <w:rsid w:val="004F5C0C"/>
    <w:rsid w:val="004F5CDD"/>
    <w:rsid w:val="004F5E74"/>
    <w:rsid w:val="004F5FC9"/>
    <w:rsid w:val="004F6075"/>
    <w:rsid w:val="004F62F5"/>
    <w:rsid w:val="004F659F"/>
    <w:rsid w:val="004F662B"/>
    <w:rsid w:val="004F69BB"/>
    <w:rsid w:val="004F6DE1"/>
    <w:rsid w:val="004F7555"/>
    <w:rsid w:val="004F758C"/>
    <w:rsid w:val="004F75DD"/>
    <w:rsid w:val="004F770E"/>
    <w:rsid w:val="004F77E2"/>
    <w:rsid w:val="004F7F64"/>
    <w:rsid w:val="0050014C"/>
    <w:rsid w:val="00500180"/>
    <w:rsid w:val="00500D2D"/>
    <w:rsid w:val="00500D5B"/>
    <w:rsid w:val="00501661"/>
    <w:rsid w:val="00501764"/>
    <w:rsid w:val="00501DB0"/>
    <w:rsid w:val="00501EDB"/>
    <w:rsid w:val="00502019"/>
    <w:rsid w:val="00502309"/>
    <w:rsid w:val="00502449"/>
    <w:rsid w:val="00502495"/>
    <w:rsid w:val="00502744"/>
    <w:rsid w:val="005027A0"/>
    <w:rsid w:val="00502C52"/>
    <w:rsid w:val="00502E1B"/>
    <w:rsid w:val="00502F6F"/>
    <w:rsid w:val="00503100"/>
    <w:rsid w:val="00503195"/>
    <w:rsid w:val="00503203"/>
    <w:rsid w:val="0050351B"/>
    <w:rsid w:val="00503591"/>
    <w:rsid w:val="00503E1B"/>
    <w:rsid w:val="00503E38"/>
    <w:rsid w:val="00503EC1"/>
    <w:rsid w:val="005040A4"/>
    <w:rsid w:val="00504A94"/>
    <w:rsid w:val="00504DE2"/>
    <w:rsid w:val="00505127"/>
    <w:rsid w:val="005055B2"/>
    <w:rsid w:val="00505B6A"/>
    <w:rsid w:val="00505E33"/>
    <w:rsid w:val="00506052"/>
    <w:rsid w:val="005062BF"/>
    <w:rsid w:val="005062F4"/>
    <w:rsid w:val="005065E4"/>
    <w:rsid w:val="00506887"/>
    <w:rsid w:val="00506896"/>
    <w:rsid w:val="00506BEE"/>
    <w:rsid w:val="00506E00"/>
    <w:rsid w:val="00506EED"/>
    <w:rsid w:val="0050712B"/>
    <w:rsid w:val="00507369"/>
    <w:rsid w:val="00507506"/>
    <w:rsid w:val="00507867"/>
    <w:rsid w:val="00507BDE"/>
    <w:rsid w:val="00510662"/>
    <w:rsid w:val="00510807"/>
    <w:rsid w:val="00510990"/>
    <w:rsid w:val="00510E65"/>
    <w:rsid w:val="00511106"/>
    <w:rsid w:val="005118A5"/>
    <w:rsid w:val="00511BC3"/>
    <w:rsid w:val="00511EA2"/>
    <w:rsid w:val="00511EAA"/>
    <w:rsid w:val="00512130"/>
    <w:rsid w:val="00512388"/>
    <w:rsid w:val="005123D0"/>
    <w:rsid w:val="00512640"/>
    <w:rsid w:val="0051290D"/>
    <w:rsid w:val="0051292C"/>
    <w:rsid w:val="00512BFA"/>
    <w:rsid w:val="00512C58"/>
    <w:rsid w:val="00512E59"/>
    <w:rsid w:val="0051305E"/>
    <w:rsid w:val="00513202"/>
    <w:rsid w:val="0051335E"/>
    <w:rsid w:val="00513AD5"/>
    <w:rsid w:val="00513E2F"/>
    <w:rsid w:val="005148A0"/>
    <w:rsid w:val="00514D6C"/>
    <w:rsid w:val="00514DF9"/>
    <w:rsid w:val="005155FA"/>
    <w:rsid w:val="00515733"/>
    <w:rsid w:val="005159A3"/>
    <w:rsid w:val="00515D15"/>
    <w:rsid w:val="00515D94"/>
    <w:rsid w:val="00515F56"/>
    <w:rsid w:val="00516132"/>
    <w:rsid w:val="00516AD6"/>
    <w:rsid w:val="00516C61"/>
    <w:rsid w:val="00516FF9"/>
    <w:rsid w:val="00517175"/>
    <w:rsid w:val="00517BD4"/>
    <w:rsid w:val="00517EA3"/>
    <w:rsid w:val="00517FEC"/>
    <w:rsid w:val="005200AA"/>
    <w:rsid w:val="0052028B"/>
    <w:rsid w:val="005210F7"/>
    <w:rsid w:val="005213DB"/>
    <w:rsid w:val="00521500"/>
    <w:rsid w:val="005216A2"/>
    <w:rsid w:val="005216C8"/>
    <w:rsid w:val="00521A97"/>
    <w:rsid w:val="0052208F"/>
    <w:rsid w:val="0052242E"/>
    <w:rsid w:val="005229BE"/>
    <w:rsid w:val="00522B1B"/>
    <w:rsid w:val="005232CE"/>
    <w:rsid w:val="00523721"/>
    <w:rsid w:val="00523912"/>
    <w:rsid w:val="00523CD4"/>
    <w:rsid w:val="00524109"/>
    <w:rsid w:val="005241F0"/>
    <w:rsid w:val="0052424A"/>
    <w:rsid w:val="00524407"/>
    <w:rsid w:val="00524DD5"/>
    <w:rsid w:val="00525576"/>
    <w:rsid w:val="00525D4D"/>
    <w:rsid w:val="00525F64"/>
    <w:rsid w:val="0052651F"/>
    <w:rsid w:val="005267EA"/>
    <w:rsid w:val="00526844"/>
    <w:rsid w:val="00526E9B"/>
    <w:rsid w:val="00526EE6"/>
    <w:rsid w:val="0052743F"/>
    <w:rsid w:val="0052747A"/>
    <w:rsid w:val="00527A76"/>
    <w:rsid w:val="00527C7F"/>
    <w:rsid w:val="005304AE"/>
    <w:rsid w:val="00530651"/>
    <w:rsid w:val="00530966"/>
    <w:rsid w:val="00530BDF"/>
    <w:rsid w:val="00530EC5"/>
    <w:rsid w:val="00530EE7"/>
    <w:rsid w:val="00531250"/>
    <w:rsid w:val="005312E7"/>
    <w:rsid w:val="005316BE"/>
    <w:rsid w:val="00531975"/>
    <w:rsid w:val="00531A37"/>
    <w:rsid w:val="005321C2"/>
    <w:rsid w:val="005321E5"/>
    <w:rsid w:val="0053245B"/>
    <w:rsid w:val="00532473"/>
    <w:rsid w:val="005326E4"/>
    <w:rsid w:val="00532DB2"/>
    <w:rsid w:val="005333E9"/>
    <w:rsid w:val="00533545"/>
    <w:rsid w:val="005337FD"/>
    <w:rsid w:val="00533854"/>
    <w:rsid w:val="00533E4D"/>
    <w:rsid w:val="005343BF"/>
    <w:rsid w:val="00534A85"/>
    <w:rsid w:val="00534F8F"/>
    <w:rsid w:val="005350A3"/>
    <w:rsid w:val="00535145"/>
    <w:rsid w:val="00535181"/>
    <w:rsid w:val="0053535A"/>
    <w:rsid w:val="00535544"/>
    <w:rsid w:val="00535A02"/>
    <w:rsid w:val="00535D4A"/>
    <w:rsid w:val="00535DE3"/>
    <w:rsid w:val="00535DE8"/>
    <w:rsid w:val="005360DF"/>
    <w:rsid w:val="0053665F"/>
    <w:rsid w:val="00536991"/>
    <w:rsid w:val="00536A5B"/>
    <w:rsid w:val="00536A82"/>
    <w:rsid w:val="00536E8D"/>
    <w:rsid w:val="00536EE1"/>
    <w:rsid w:val="00536FF6"/>
    <w:rsid w:val="00537078"/>
    <w:rsid w:val="00537086"/>
    <w:rsid w:val="00537180"/>
    <w:rsid w:val="00537235"/>
    <w:rsid w:val="005374AF"/>
    <w:rsid w:val="0053767E"/>
    <w:rsid w:val="00537C1E"/>
    <w:rsid w:val="00537D41"/>
    <w:rsid w:val="00537E59"/>
    <w:rsid w:val="005410C1"/>
    <w:rsid w:val="00541166"/>
    <w:rsid w:val="005413AE"/>
    <w:rsid w:val="00541652"/>
    <w:rsid w:val="00541721"/>
    <w:rsid w:val="00541BFE"/>
    <w:rsid w:val="00542561"/>
    <w:rsid w:val="00542589"/>
    <w:rsid w:val="00542DD9"/>
    <w:rsid w:val="00542E26"/>
    <w:rsid w:val="00543133"/>
    <w:rsid w:val="005434EE"/>
    <w:rsid w:val="00543814"/>
    <w:rsid w:val="00543EC5"/>
    <w:rsid w:val="005445C7"/>
    <w:rsid w:val="00544AB1"/>
    <w:rsid w:val="00544B02"/>
    <w:rsid w:val="00544BAD"/>
    <w:rsid w:val="00544C05"/>
    <w:rsid w:val="00544EA5"/>
    <w:rsid w:val="005452BE"/>
    <w:rsid w:val="0054537C"/>
    <w:rsid w:val="00545468"/>
    <w:rsid w:val="005456D5"/>
    <w:rsid w:val="005459A8"/>
    <w:rsid w:val="00545A1B"/>
    <w:rsid w:val="00545C18"/>
    <w:rsid w:val="00545CD9"/>
    <w:rsid w:val="00545F41"/>
    <w:rsid w:val="0054633B"/>
    <w:rsid w:val="00546358"/>
    <w:rsid w:val="005463B5"/>
    <w:rsid w:val="005466EC"/>
    <w:rsid w:val="00546A38"/>
    <w:rsid w:val="00546F8A"/>
    <w:rsid w:val="00546FB0"/>
    <w:rsid w:val="0054709F"/>
    <w:rsid w:val="005470CC"/>
    <w:rsid w:val="00547139"/>
    <w:rsid w:val="00547301"/>
    <w:rsid w:val="00547658"/>
    <w:rsid w:val="005478FC"/>
    <w:rsid w:val="00547BE1"/>
    <w:rsid w:val="00547DE9"/>
    <w:rsid w:val="00550515"/>
    <w:rsid w:val="005505B1"/>
    <w:rsid w:val="00550B0C"/>
    <w:rsid w:val="00550C9F"/>
    <w:rsid w:val="005511FE"/>
    <w:rsid w:val="00551695"/>
    <w:rsid w:val="005517F6"/>
    <w:rsid w:val="00551E21"/>
    <w:rsid w:val="00552103"/>
    <w:rsid w:val="00552149"/>
    <w:rsid w:val="005521AD"/>
    <w:rsid w:val="005523E1"/>
    <w:rsid w:val="00552E41"/>
    <w:rsid w:val="00552E80"/>
    <w:rsid w:val="00553468"/>
    <w:rsid w:val="00553567"/>
    <w:rsid w:val="00553AD6"/>
    <w:rsid w:val="0055459A"/>
    <w:rsid w:val="00554602"/>
    <w:rsid w:val="00554960"/>
    <w:rsid w:val="00554BC3"/>
    <w:rsid w:val="00554FAE"/>
    <w:rsid w:val="0055518F"/>
    <w:rsid w:val="00555286"/>
    <w:rsid w:val="005552F5"/>
    <w:rsid w:val="005553D1"/>
    <w:rsid w:val="0055570C"/>
    <w:rsid w:val="00555CC1"/>
    <w:rsid w:val="00556009"/>
    <w:rsid w:val="00556276"/>
    <w:rsid w:val="005565F0"/>
    <w:rsid w:val="00556A21"/>
    <w:rsid w:val="005573CE"/>
    <w:rsid w:val="005574BE"/>
    <w:rsid w:val="00557618"/>
    <w:rsid w:val="00557637"/>
    <w:rsid w:val="0055765F"/>
    <w:rsid w:val="00557B2F"/>
    <w:rsid w:val="00557B4C"/>
    <w:rsid w:val="00557B59"/>
    <w:rsid w:val="00557BCD"/>
    <w:rsid w:val="00557E71"/>
    <w:rsid w:val="00557EB2"/>
    <w:rsid w:val="00560133"/>
    <w:rsid w:val="005604B1"/>
    <w:rsid w:val="005605CF"/>
    <w:rsid w:val="0056073A"/>
    <w:rsid w:val="005609FB"/>
    <w:rsid w:val="00560D37"/>
    <w:rsid w:val="00560E59"/>
    <w:rsid w:val="005610F0"/>
    <w:rsid w:val="00561475"/>
    <w:rsid w:val="0056158F"/>
    <w:rsid w:val="00562615"/>
    <w:rsid w:val="005628B4"/>
    <w:rsid w:val="00562978"/>
    <w:rsid w:val="00562C3F"/>
    <w:rsid w:val="0056322E"/>
    <w:rsid w:val="00563495"/>
    <w:rsid w:val="0056353B"/>
    <w:rsid w:val="00563E75"/>
    <w:rsid w:val="00564061"/>
    <w:rsid w:val="00564172"/>
    <w:rsid w:val="0056454C"/>
    <w:rsid w:val="00564C72"/>
    <w:rsid w:val="00564D46"/>
    <w:rsid w:val="00564D91"/>
    <w:rsid w:val="00564E25"/>
    <w:rsid w:val="00564E8F"/>
    <w:rsid w:val="0056500F"/>
    <w:rsid w:val="00565087"/>
    <w:rsid w:val="00565520"/>
    <w:rsid w:val="00565717"/>
    <w:rsid w:val="005659A1"/>
    <w:rsid w:val="00565AB0"/>
    <w:rsid w:val="00565B5D"/>
    <w:rsid w:val="005665A8"/>
    <w:rsid w:val="00566760"/>
    <w:rsid w:val="00566821"/>
    <w:rsid w:val="00566BA2"/>
    <w:rsid w:val="00566BFF"/>
    <w:rsid w:val="00566C27"/>
    <w:rsid w:val="00567165"/>
    <w:rsid w:val="00567963"/>
    <w:rsid w:val="0057006E"/>
    <w:rsid w:val="005701EF"/>
    <w:rsid w:val="005703BF"/>
    <w:rsid w:val="005704F7"/>
    <w:rsid w:val="005705AA"/>
    <w:rsid w:val="00570B06"/>
    <w:rsid w:val="00571094"/>
    <w:rsid w:val="00571A2D"/>
    <w:rsid w:val="00571C20"/>
    <w:rsid w:val="00571EF5"/>
    <w:rsid w:val="00572214"/>
    <w:rsid w:val="00572505"/>
    <w:rsid w:val="005728DF"/>
    <w:rsid w:val="0057297A"/>
    <w:rsid w:val="00573051"/>
    <w:rsid w:val="0057324C"/>
    <w:rsid w:val="00573A8E"/>
    <w:rsid w:val="00573D26"/>
    <w:rsid w:val="00573D8E"/>
    <w:rsid w:val="00573DF0"/>
    <w:rsid w:val="0057416F"/>
    <w:rsid w:val="0057419F"/>
    <w:rsid w:val="005742F1"/>
    <w:rsid w:val="00574336"/>
    <w:rsid w:val="00574377"/>
    <w:rsid w:val="00574C39"/>
    <w:rsid w:val="00574E52"/>
    <w:rsid w:val="00574EE1"/>
    <w:rsid w:val="005755BD"/>
    <w:rsid w:val="005755C1"/>
    <w:rsid w:val="005756BC"/>
    <w:rsid w:val="00575710"/>
    <w:rsid w:val="00575768"/>
    <w:rsid w:val="00575835"/>
    <w:rsid w:val="0057586A"/>
    <w:rsid w:val="00575B40"/>
    <w:rsid w:val="00575E85"/>
    <w:rsid w:val="0057605F"/>
    <w:rsid w:val="00576655"/>
    <w:rsid w:val="005766DB"/>
    <w:rsid w:val="0057694E"/>
    <w:rsid w:val="00576C70"/>
    <w:rsid w:val="00576D95"/>
    <w:rsid w:val="00576DA6"/>
    <w:rsid w:val="00576F46"/>
    <w:rsid w:val="00577006"/>
    <w:rsid w:val="00577045"/>
    <w:rsid w:val="00580366"/>
    <w:rsid w:val="005803FA"/>
    <w:rsid w:val="00580654"/>
    <w:rsid w:val="00580681"/>
    <w:rsid w:val="005806BC"/>
    <w:rsid w:val="005807C8"/>
    <w:rsid w:val="005808B1"/>
    <w:rsid w:val="0058093F"/>
    <w:rsid w:val="00580BAC"/>
    <w:rsid w:val="00580D5D"/>
    <w:rsid w:val="005811F7"/>
    <w:rsid w:val="0058159F"/>
    <w:rsid w:val="005816EF"/>
    <w:rsid w:val="005819E0"/>
    <w:rsid w:val="00581B2E"/>
    <w:rsid w:val="00581B8E"/>
    <w:rsid w:val="00581EF4"/>
    <w:rsid w:val="00582112"/>
    <w:rsid w:val="00582499"/>
    <w:rsid w:val="005825E4"/>
    <w:rsid w:val="005826E3"/>
    <w:rsid w:val="005826FD"/>
    <w:rsid w:val="00582DDE"/>
    <w:rsid w:val="00583497"/>
    <w:rsid w:val="00583703"/>
    <w:rsid w:val="00583821"/>
    <w:rsid w:val="00583BA7"/>
    <w:rsid w:val="00583CB8"/>
    <w:rsid w:val="005846B2"/>
    <w:rsid w:val="00584BB9"/>
    <w:rsid w:val="00584C35"/>
    <w:rsid w:val="00584D72"/>
    <w:rsid w:val="00584ECF"/>
    <w:rsid w:val="005850A1"/>
    <w:rsid w:val="005851DF"/>
    <w:rsid w:val="005852A2"/>
    <w:rsid w:val="005852FC"/>
    <w:rsid w:val="00585457"/>
    <w:rsid w:val="005854FC"/>
    <w:rsid w:val="00585A15"/>
    <w:rsid w:val="00585B5A"/>
    <w:rsid w:val="00585D5E"/>
    <w:rsid w:val="00585E51"/>
    <w:rsid w:val="00585F9D"/>
    <w:rsid w:val="00586061"/>
    <w:rsid w:val="0058615D"/>
    <w:rsid w:val="00586269"/>
    <w:rsid w:val="0058648B"/>
    <w:rsid w:val="005864F3"/>
    <w:rsid w:val="005866CF"/>
    <w:rsid w:val="00586EE1"/>
    <w:rsid w:val="00586F33"/>
    <w:rsid w:val="00586FEE"/>
    <w:rsid w:val="005877D8"/>
    <w:rsid w:val="005877E8"/>
    <w:rsid w:val="00587854"/>
    <w:rsid w:val="00587C82"/>
    <w:rsid w:val="005906F9"/>
    <w:rsid w:val="00590764"/>
    <w:rsid w:val="00590AFB"/>
    <w:rsid w:val="00590E56"/>
    <w:rsid w:val="00590FC1"/>
    <w:rsid w:val="00591247"/>
    <w:rsid w:val="00591478"/>
    <w:rsid w:val="0059155F"/>
    <w:rsid w:val="00591AE0"/>
    <w:rsid w:val="00591C04"/>
    <w:rsid w:val="00591FFE"/>
    <w:rsid w:val="0059215B"/>
    <w:rsid w:val="00592184"/>
    <w:rsid w:val="00592825"/>
    <w:rsid w:val="00592C28"/>
    <w:rsid w:val="00593000"/>
    <w:rsid w:val="0059314E"/>
    <w:rsid w:val="005933F6"/>
    <w:rsid w:val="005937A3"/>
    <w:rsid w:val="00593D02"/>
    <w:rsid w:val="00593D8C"/>
    <w:rsid w:val="00593EC2"/>
    <w:rsid w:val="00594443"/>
    <w:rsid w:val="0059451B"/>
    <w:rsid w:val="0059452A"/>
    <w:rsid w:val="00594671"/>
    <w:rsid w:val="005948F7"/>
    <w:rsid w:val="00594A32"/>
    <w:rsid w:val="00594D14"/>
    <w:rsid w:val="0059503B"/>
    <w:rsid w:val="0059625C"/>
    <w:rsid w:val="005962F3"/>
    <w:rsid w:val="00596490"/>
    <w:rsid w:val="00596884"/>
    <w:rsid w:val="00596F0A"/>
    <w:rsid w:val="00597034"/>
    <w:rsid w:val="005970FC"/>
    <w:rsid w:val="0059735D"/>
    <w:rsid w:val="00597409"/>
    <w:rsid w:val="0059780A"/>
    <w:rsid w:val="005978B8"/>
    <w:rsid w:val="005978DB"/>
    <w:rsid w:val="00597B57"/>
    <w:rsid w:val="00597DCA"/>
    <w:rsid w:val="00597EF0"/>
    <w:rsid w:val="00597FBC"/>
    <w:rsid w:val="005A018B"/>
    <w:rsid w:val="005A0562"/>
    <w:rsid w:val="005A05D2"/>
    <w:rsid w:val="005A0CF1"/>
    <w:rsid w:val="005A10EF"/>
    <w:rsid w:val="005A151B"/>
    <w:rsid w:val="005A15B0"/>
    <w:rsid w:val="005A1675"/>
    <w:rsid w:val="005A195A"/>
    <w:rsid w:val="005A1A38"/>
    <w:rsid w:val="005A1A8F"/>
    <w:rsid w:val="005A1AD6"/>
    <w:rsid w:val="005A1B8E"/>
    <w:rsid w:val="005A1C02"/>
    <w:rsid w:val="005A1D8A"/>
    <w:rsid w:val="005A275E"/>
    <w:rsid w:val="005A27A2"/>
    <w:rsid w:val="005A2977"/>
    <w:rsid w:val="005A31E3"/>
    <w:rsid w:val="005A322A"/>
    <w:rsid w:val="005A33D9"/>
    <w:rsid w:val="005A343A"/>
    <w:rsid w:val="005A3754"/>
    <w:rsid w:val="005A3F91"/>
    <w:rsid w:val="005A427D"/>
    <w:rsid w:val="005A4286"/>
    <w:rsid w:val="005A4B99"/>
    <w:rsid w:val="005A4F05"/>
    <w:rsid w:val="005A5100"/>
    <w:rsid w:val="005A52A3"/>
    <w:rsid w:val="005A5A34"/>
    <w:rsid w:val="005A5B9B"/>
    <w:rsid w:val="005A5FC4"/>
    <w:rsid w:val="005A630B"/>
    <w:rsid w:val="005A6AAD"/>
    <w:rsid w:val="005A6BDD"/>
    <w:rsid w:val="005A6CD8"/>
    <w:rsid w:val="005A71AE"/>
    <w:rsid w:val="005A7617"/>
    <w:rsid w:val="005A7952"/>
    <w:rsid w:val="005B009F"/>
    <w:rsid w:val="005B02B1"/>
    <w:rsid w:val="005B0680"/>
    <w:rsid w:val="005B07EE"/>
    <w:rsid w:val="005B0B06"/>
    <w:rsid w:val="005B0B41"/>
    <w:rsid w:val="005B0B5A"/>
    <w:rsid w:val="005B0C11"/>
    <w:rsid w:val="005B12E9"/>
    <w:rsid w:val="005B16D0"/>
    <w:rsid w:val="005B181E"/>
    <w:rsid w:val="005B1E51"/>
    <w:rsid w:val="005B20A6"/>
    <w:rsid w:val="005B20C7"/>
    <w:rsid w:val="005B2412"/>
    <w:rsid w:val="005B241C"/>
    <w:rsid w:val="005B25E0"/>
    <w:rsid w:val="005B27BC"/>
    <w:rsid w:val="005B28D2"/>
    <w:rsid w:val="005B2B55"/>
    <w:rsid w:val="005B2D15"/>
    <w:rsid w:val="005B309B"/>
    <w:rsid w:val="005B32DE"/>
    <w:rsid w:val="005B34AD"/>
    <w:rsid w:val="005B3646"/>
    <w:rsid w:val="005B36E0"/>
    <w:rsid w:val="005B37C4"/>
    <w:rsid w:val="005B3B5C"/>
    <w:rsid w:val="005B3E1E"/>
    <w:rsid w:val="005B42F2"/>
    <w:rsid w:val="005B437F"/>
    <w:rsid w:val="005B45B6"/>
    <w:rsid w:val="005B4902"/>
    <w:rsid w:val="005B4A21"/>
    <w:rsid w:val="005B4BC3"/>
    <w:rsid w:val="005B51FD"/>
    <w:rsid w:val="005B53B9"/>
    <w:rsid w:val="005B5BC4"/>
    <w:rsid w:val="005B5C44"/>
    <w:rsid w:val="005B5E23"/>
    <w:rsid w:val="005B5F3D"/>
    <w:rsid w:val="005B6583"/>
    <w:rsid w:val="005B667B"/>
    <w:rsid w:val="005B66E7"/>
    <w:rsid w:val="005B6725"/>
    <w:rsid w:val="005B6C50"/>
    <w:rsid w:val="005B6D14"/>
    <w:rsid w:val="005B6DB8"/>
    <w:rsid w:val="005B6DC5"/>
    <w:rsid w:val="005B763B"/>
    <w:rsid w:val="005B76BD"/>
    <w:rsid w:val="005B789B"/>
    <w:rsid w:val="005B796E"/>
    <w:rsid w:val="005B7B20"/>
    <w:rsid w:val="005B7CAF"/>
    <w:rsid w:val="005C08D5"/>
    <w:rsid w:val="005C0927"/>
    <w:rsid w:val="005C0984"/>
    <w:rsid w:val="005C0AE5"/>
    <w:rsid w:val="005C0DBD"/>
    <w:rsid w:val="005C0EAD"/>
    <w:rsid w:val="005C1724"/>
    <w:rsid w:val="005C17A2"/>
    <w:rsid w:val="005C1A67"/>
    <w:rsid w:val="005C1A73"/>
    <w:rsid w:val="005C21D1"/>
    <w:rsid w:val="005C23CA"/>
    <w:rsid w:val="005C259F"/>
    <w:rsid w:val="005C2B5C"/>
    <w:rsid w:val="005C2CA3"/>
    <w:rsid w:val="005C3005"/>
    <w:rsid w:val="005C34A7"/>
    <w:rsid w:val="005C3648"/>
    <w:rsid w:val="005C3C05"/>
    <w:rsid w:val="005C3E40"/>
    <w:rsid w:val="005C4157"/>
    <w:rsid w:val="005C42F4"/>
    <w:rsid w:val="005C44D9"/>
    <w:rsid w:val="005C459D"/>
    <w:rsid w:val="005C4752"/>
    <w:rsid w:val="005C49C2"/>
    <w:rsid w:val="005C4D90"/>
    <w:rsid w:val="005C4ED6"/>
    <w:rsid w:val="005C53A9"/>
    <w:rsid w:val="005C5660"/>
    <w:rsid w:val="005C5A6B"/>
    <w:rsid w:val="005C5E96"/>
    <w:rsid w:val="005C5F0D"/>
    <w:rsid w:val="005C61F8"/>
    <w:rsid w:val="005C620E"/>
    <w:rsid w:val="005C64F6"/>
    <w:rsid w:val="005C66F0"/>
    <w:rsid w:val="005C698F"/>
    <w:rsid w:val="005C6D42"/>
    <w:rsid w:val="005C6D6D"/>
    <w:rsid w:val="005C70DE"/>
    <w:rsid w:val="005C720E"/>
    <w:rsid w:val="005C749A"/>
    <w:rsid w:val="005C7596"/>
    <w:rsid w:val="005C7C2D"/>
    <w:rsid w:val="005C7CD4"/>
    <w:rsid w:val="005D025F"/>
    <w:rsid w:val="005D0357"/>
    <w:rsid w:val="005D040E"/>
    <w:rsid w:val="005D0452"/>
    <w:rsid w:val="005D0793"/>
    <w:rsid w:val="005D0C14"/>
    <w:rsid w:val="005D0CBE"/>
    <w:rsid w:val="005D1235"/>
    <w:rsid w:val="005D12B8"/>
    <w:rsid w:val="005D13E6"/>
    <w:rsid w:val="005D16A6"/>
    <w:rsid w:val="005D1E06"/>
    <w:rsid w:val="005D20E5"/>
    <w:rsid w:val="005D214B"/>
    <w:rsid w:val="005D21E1"/>
    <w:rsid w:val="005D230D"/>
    <w:rsid w:val="005D26EB"/>
    <w:rsid w:val="005D277C"/>
    <w:rsid w:val="005D291E"/>
    <w:rsid w:val="005D2992"/>
    <w:rsid w:val="005D2A60"/>
    <w:rsid w:val="005D2C19"/>
    <w:rsid w:val="005D3D3C"/>
    <w:rsid w:val="005D407B"/>
    <w:rsid w:val="005D450D"/>
    <w:rsid w:val="005D46BC"/>
    <w:rsid w:val="005D49DC"/>
    <w:rsid w:val="005D4BE7"/>
    <w:rsid w:val="005D57BD"/>
    <w:rsid w:val="005D5861"/>
    <w:rsid w:val="005D599F"/>
    <w:rsid w:val="005D5A07"/>
    <w:rsid w:val="005D5B51"/>
    <w:rsid w:val="005D5C5A"/>
    <w:rsid w:val="005D610E"/>
    <w:rsid w:val="005D626E"/>
    <w:rsid w:val="005D6A8E"/>
    <w:rsid w:val="005D6C03"/>
    <w:rsid w:val="005D6E49"/>
    <w:rsid w:val="005D720B"/>
    <w:rsid w:val="005D72C3"/>
    <w:rsid w:val="005D75C8"/>
    <w:rsid w:val="005D785C"/>
    <w:rsid w:val="005D7DAC"/>
    <w:rsid w:val="005D7F25"/>
    <w:rsid w:val="005D7F7D"/>
    <w:rsid w:val="005E0163"/>
    <w:rsid w:val="005E03A2"/>
    <w:rsid w:val="005E0A13"/>
    <w:rsid w:val="005E0E09"/>
    <w:rsid w:val="005E12E9"/>
    <w:rsid w:val="005E1499"/>
    <w:rsid w:val="005E1554"/>
    <w:rsid w:val="005E170B"/>
    <w:rsid w:val="005E1908"/>
    <w:rsid w:val="005E1E19"/>
    <w:rsid w:val="005E1EBF"/>
    <w:rsid w:val="005E2069"/>
    <w:rsid w:val="005E2093"/>
    <w:rsid w:val="005E2838"/>
    <w:rsid w:val="005E2991"/>
    <w:rsid w:val="005E2E4D"/>
    <w:rsid w:val="005E2E78"/>
    <w:rsid w:val="005E34C6"/>
    <w:rsid w:val="005E3AA5"/>
    <w:rsid w:val="005E42B1"/>
    <w:rsid w:val="005E4ED2"/>
    <w:rsid w:val="005E5640"/>
    <w:rsid w:val="005E5679"/>
    <w:rsid w:val="005E56E9"/>
    <w:rsid w:val="005E588B"/>
    <w:rsid w:val="005E5AEA"/>
    <w:rsid w:val="005E5CAE"/>
    <w:rsid w:val="005E5EF6"/>
    <w:rsid w:val="005E6091"/>
    <w:rsid w:val="005E6177"/>
    <w:rsid w:val="005E61CA"/>
    <w:rsid w:val="005E644B"/>
    <w:rsid w:val="005E66B8"/>
    <w:rsid w:val="005E67AA"/>
    <w:rsid w:val="005E6928"/>
    <w:rsid w:val="005E6D52"/>
    <w:rsid w:val="005E6EC1"/>
    <w:rsid w:val="005E6FC5"/>
    <w:rsid w:val="005E72C1"/>
    <w:rsid w:val="005E789D"/>
    <w:rsid w:val="005E78BD"/>
    <w:rsid w:val="005E7C96"/>
    <w:rsid w:val="005E7F78"/>
    <w:rsid w:val="005E7F79"/>
    <w:rsid w:val="005F07CE"/>
    <w:rsid w:val="005F0C12"/>
    <w:rsid w:val="005F0E35"/>
    <w:rsid w:val="005F1212"/>
    <w:rsid w:val="005F1477"/>
    <w:rsid w:val="005F14CF"/>
    <w:rsid w:val="005F182E"/>
    <w:rsid w:val="005F1A16"/>
    <w:rsid w:val="005F1ACC"/>
    <w:rsid w:val="005F1C02"/>
    <w:rsid w:val="005F1CA9"/>
    <w:rsid w:val="005F2158"/>
    <w:rsid w:val="005F21DF"/>
    <w:rsid w:val="005F2506"/>
    <w:rsid w:val="005F2BD6"/>
    <w:rsid w:val="005F2CCA"/>
    <w:rsid w:val="005F3090"/>
    <w:rsid w:val="005F3289"/>
    <w:rsid w:val="005F3693"/>
    <w:rsid w:val="005F369F"/>
    <w:rsid w:val="005F3B21"/>
    <w:rsid w:val="005F3B34"/>
    <w:rsid w:val="005F3E2B"/>
    <w:rsid w:val="005F403B"/>
    <w:rsid w:val="005F4181"/>
    <w:rsid w:val="005F4AB7"/>
    <w:rsid w:val="005F4BCC"/>
    <w:rsid w:val="005F4F03"/>
    <w:rsid w:val="005F50E1"/>
    <w:rsid w:val="005F52A3"/>
    <w:rsid w:val="005F5723"/>
    <w:rsid w:val="005F5891"/>
    <w:rsid w:val="005F5B04"/>
    <w:rsid w:val="005F5CF6"/>
    <w:rsid w:val="005F6211"/>
    <w:rsid w:val="005F695E"/>
    <w:rsid w:val="005F6FD1"/>
    <w:rsid w:val="005F71C3"/>
    <w:rsid w:val="005F7754"/>
    <w:rsid w:val="005F796E"/>
    <w:rsid w:val="005F7D06"/>
    <w:rsid w:val="005F7F28"/>
    <w:rsid w:val="005F7F6E"/>
    <w:rsid w:val="005F7FE8"/>
    <w:rsid w:val="0060008D"/>
    <w:rsid w:val="006006E6"/>
    <w:rsid w:val="0060089B"/>
    <w:rsid w:val="00600B99"/>
    <w:rsid w:val="00600EAA"/>
    <w:rsid w:val="006019A5"/>
    <w:rsid w:val="006019B4"/>
    <w:rsid w:val="00601B4D"/>
    <w:rsid w:val="00601C3D"/>
    <w:rsid w:val="00601D7F"/>
    <w:rsid w:val="00602000"/>
    <w:rsid w:val="006024C3"/>
    <w:rsid w:val="006028EF"/>
    <w:rsid w:val="00602A5A"/>
    <w:rsid w:val="006031B8"/>
    <w:rsid w:val="00603584"/>
    <w:rsid w:val="00603714"/>
    <w:rsid w:val="0060390F"/>
    <w:rsid w:val="006039EB"/>
    <w:rsid w:val="00603AB7"/>
    <w:rsid w:val="00603B34"/>
    <w:rsid w:val="00603F9E"/>
    <w:rsid w:val="00604A79"/>
    <w:rsid w:val="00604ABD"/>
    <w:rsid w:val="00604B06"/>
    <w:rsid w:val="00604C74"/>
    <w:rsid w:val="00604D79"/>
    <w:rsid w:val="00604DA4"/>
    <w:rsid w:val="006057D4"/>
    <w:rsid w:val="00606289"/>
    <w:rsid w:val="00606461"/>
    <w:rsid w:val="006068D6"/>
    <w:rsid w:val="0060756D"/>
    <w:rsid w:val="006079C4"/>
    <w:rsid w:val="00607ABD"/>
    <w:rsid w:val="00607B1B"/>
    <w:rsid w:val="00607F1E"/>
    <w:rsid w:val="00610054"/>
    <w:rsid w:val="006101BF"/>
    <w:rsid w:val="006105E1"/>
    <w:rsid w:val="00610790"/>
    <w:rsid w:val="006107B0"/>
    <w:rsid w:val="0061085D"/>
    <w:rsid w:val="00610C2F"/>
    <w:rsid w:val="00611055"/>
    <w:rsid w:val="0061113F"/>
    <w:rsid w:val="0061132E"/>
    <w:rsid w:val="00611868"/>
    <w:rsid w:val="00611D86"/>
    <w:rsid w:val="006129BB"/>
    <w:rsid w:val="00612A9F"/>
    <w:rsid w:val="00612C21"/>
    <w:rsid w:val="00612C36"/>
    <w:rsid w:val="00613227"/>
    <w:rsid w:val="00613958"/>
    <w:rsid w:val="00614307"/>
    <w:rsid w:val="00614567"/>
    <w:rsid w:val="00614B2E"/>
    <w:rsid w:val="00614BCE"/>
    <w:rsid w:val="00614F8C"/>
    <w:rsid w:val="006152F9"/>
    <w:rsid w:val="00615668"/>
    <w:rsid w:val="00615721"/>
    <w:rsid w:val="006157FD"/>
    <w:rsid w:val="00615C61"/>
    <w:rsid w:val="00615D66"/>
    <w:rsid w:val="00615E30"/>
    <w:rsid w:val="006160D5"/>
    <w:rsid w:val="0061610A"/>
    <w:rsid w:val="006161F4"/>
    <w:rsid w:val="00616989"/>
    <w:rsid w:val="0061698C"/>
    <w:rsid w:val="00616A4C"/>
    <w:rsid w:val="00616A93"/>
    <w:rsid w:val="00616CDF"/>
    <w:rsid w:val="00616F12"/>
    <w:rsid w:val="0061772B"/>
    <w:rsid w:val="00617DD2"/>
    <w:rsid w:val="00617F21"/>
    <w:rsid w:val="00617F6C"/>
    <w:rsid w:val="00617FF4"/>
    <w:rsid w:val="00620611"/>
    <w:rsid w:val="0062088F"/>
    <w:rsid w:val="00620C7B"/>
    <w:rsid w:val="00620C98"/>
    <w:rsid w:val="006213D6"/>
    <w:rsid w:val="006215FA"/>
    <w:rsid w:val="00621724"/>
    <w:rsid w:val="00621CDD"/>
    <w:rsid w:val="00621E51"/>
    <w:rsid w:val="00621F1C"/>
    <w:rsid w:val="00622657"/>
    <w:rsid w:val="0062286D"/>
    <w:rsid w:val="0062291D"/>
    <w:rsid w:val="006231B7"/>
    <w:rsid w:val="00623650"/>
    <w:rsid w:val="00623994"/>
    <w:rsid w:val="00623A33"/>
    <w:rsid w:val="00623ABD"/>
    <w:rsid w:val="00624150"/>
    <w:rsid w:val="0062423B"/>
    <w:rsid w:val="00624D65"/>
    <w:rsid w:val="00624FC1"/>
    <w:rsid w:val="0062525B"/>
    <w:rsid w:val="006256A4"/>
    <w:rsid w:val="006263DE"/>
    <w:rsid w:val="006267EB"/>
    <w:rsid w:val="00626D3C"/>
    <w:rsid w:val="0062701E"/>
    <w:rsid w:val="0062764E"/>
    <w:rsid w:val="006276AE"/>
    <w:rsid w:val="006277C0"/>
    <w:rsid w:val="0062797B"/>
    <w:rsid w:val="00627E3E"/>
    <w:rsid w:val="00627E48"/>
    <w:rsid w:val="00627F9A"/>
    <w:rsid w:val="00630587"/>
    <w:rsid w:val="00630681"/>
    <w:rsid w:val="0063071F"/>
    <w:rsid w:val="006316B9"/>
    <w:rsid w:val="006317B4"/>
    <w:rsid w:val="00631C0E"/>
    <w:rsid w:val="00631DEC"/>
    <w:rsid w:val="006322B6"/>
    <w:rsid w:val="00632416"/>
    <w:rsid w:val="006327CD"/>
    <w:rsid w:val="00632ABD"/>
    <w:rsid w:val="00632FA9"/>
    <w:rsid w:val="0063312F"/>
    <w:rsid w:val="006332BB"/>
    <w:rsid w:val="00633354"/>
    <w:rsid w:val="00633427"/>
    <w:rsid w:val="0063367B"/>
    <w:rsid w:val="00633893"/>
    <w:rsid w:val="00633BFA"/>
    <w:rsid w:val="00633CBB"/>
    <w:rsid w:val="0063413B"/>
    <w:rsid w:val="00634DC0"/>
    <w:rsid w:val="0063535A"/>
    <w:rsid w:val="00635375"/>
    <w:rsid w:val="0063540C"/>
    <w:rsid w:val="0063598B"/>
    <w:rsid w:val="00635B43"/>
    <w:rsid w:val="00635FF0"/>
    <w:rsid w:val="006365FF"/>
    <w:rsid w:val="006368BC"/>
    <w:rsid w:val="00636E9E"/>
    <w:rsid w:val="00636EDF"/>
    <w:rsid w:val="00637136"/>
    <w:rsid w:val="00637494"/>
    <w:rsid w:val="00637533"/>
    <w:rsid w:val="0063771A"/>
    <w:rsid w:val="00637D46"/>
    <w:rsid w:val="0064009C"/>
    <w:rsid w:val="00640153"/>
    <w:rsid w:val="00640907"/>
    <w:rsid w:val="00640C96"/>
    <w:rsid w:val="00640DE2"/>
    <w:rsid w:val="00640E8B"/>
    <w:rsid w:val="00641424"/>
    <w:rsid w:val="00641856"/>
    <w:rsid w:val="00641E99"/>
    <w:rsid w:val="006420D3"/>
    <w:rsid w:val="00642423"/>
    <w:rsid w:val="006424F3"/>
    <w:rsid w:val="00642643"/>
    <w:rsid w:val="00642B6D"/>
    <w:rsid w:val="00642F34"/>
    <w:rsid w:val="00642F81"/>
    <w:rsid w:val="0064310D"/>
    <w:rsid w:val="006434BF"/>
    <w:rsid w:val="00643754"/>
    <w:rsid w:val="00643C68"/>
    <w:rsid w:val="00643D8F"/>
    <w:rsid w:val="00643F3B"/>
    <w:rsid w:val="00643F5D"/>
    <w:rsid w:val="006445DD"/>
    <w:rsid w:val="00644784"/>
    <w:rsid w:val="006447CA"/>
    <w:rsid w:val="006450C8"/>
    <w:rsid w:val="0064535E"/>
    <w:rsid w:val="00645965"/>
    <w:rsid w:val="00645B2F"/>
    <w:rsid w:val="00645DDF"/>
    <w:rsid w:val="006462CC"/>
    <w:rsid w:val="00646670"/>
    <w:rsid w:val="00646BC2"/>
    <w:rsid w:val="00646C70"/>
    <w:rsid w:val="00646F5F"/>
    <w:rsid w:val="006471C6"/>
    <w:rsid w:val="006476DA"/>
    <w:rsid w:val="00647F96"/>
    <w:rsid w:val="00650191"/>
    <w:rsid w:val="006502C5"/>
    <w:rsid w:val="006502D0"/>
    <w:rsid w:val="0065031A"/>
    <w:rsid w:val="006503E2"/>
    <w:rsid w:val="006504FF"/>
    <w:rsid w:val="006505FA"/>
    <w:rsid w:val="006506EB"/>
    <w:rsid w:val="006509DA"/>
    <w:rsid w:val="00650D43"/>
    <w:rsid w:val="00651496"/>
    <w:rsid w:val="00651F5D"/>
    <w:rsid w:val="006525B0"/>
    <w:rsid w:val="0065260D"/>
    <w:rsid w:val="006527F4"/>
    <w:rsid w:val="00652843"/>
    <w:rsid w:val="00652AED"/>
    <w:rsid w:val="00652C4F"/>
    <w:rsid w:val="00652EB5"/>
    <w:rsid w:val="00652F3A"/>
    <w:rsid w:val="00652F6D"/>
    <w:rsid w:val="00652F98"/>
    <w:rsid w:val="006536A0"/>
    <w:rsid w:val="006536CE"/>
    <w:rsid w:val="006537DF"/>
    <w:rsid w:val="00653B92"/>
    <w:rsid w:val="00653BB6"/>
    <w:rsid w:val="00653F4D"/>
    <w:rsid w:val="00654515"/>
    <w:rsid w:val="006545EA"/>
    <w:rsid w:val="0065468F"/>
    <w:rsid w:val="00654A09"/>
    <w:rsid w:val="00654BEF"/>
    <w:rsid w:val="00655092"/>
    <w:rsid w:val="006550B4"/>
    <w:rsid w:val="00655387"/>
    <w:rsid w:val="006554E4"/>
    <w:rsid w:val="00655DC2"/>
    <w:rsid w:val="0065607F"/>
    <w:rsid w:val="0065610C"/>
    <w:rsid w:val="00656C04"/>
    <w:rsid w:val="00656CE4"/>
    <w:rsid w:val="00656D00"/>
    <w:rsid w:val="00656DB1"/>
    <w:rsid w:val="00656F14"/>
    <w:rsid w:val="00656FFA"/>
    <w:rsid w:val="00657166"/>
    <w:rsid w:val="006572A5"/>
    <w:rsid w:val="00657C6A"/>
    <w:rsid w:val="00657CB5"/>
    <w:rsid w:val="00657F9E"/>
    <w:rsid w:val="0066086F"/>
    <w:rsid w:val="0066096E"/>
    <w:rsid w:val="006609AB"/>
    <w:rsid w:val="00660CA2"/>
    <w:rsid w:val="00660FE7"/>
    <w:rsid w:val="006614B1"/>
    <w:rsid w:val="00661705"/>
    <w:rsid w:val="00661765"/>
    <w:rsid w:val="006617AB"/>
    <w:rsid w:val="00661A16"/>
    <w:rsid w:val="00662209"/>
    <w:rsid w:val="006623A6"/>
    <w:rsid w:val="00662510"/>
    <w:rsid w:val="0066256A"/>
    <w:rsid w:val="0066292A"/>
    <w:rsid w:val="00662E90"/>
    <w:rsid w:val="00663712"/>
    <w:rsid w:val="00663A54"/>
    <w:rsid w:val="00663D4E"/>
    <w:rsid w:val="006642A9"/>
    <w:rsid w:val="00664326"/>
    <w:rsid w:val="00664380"/>
    <w:rsid w:val="006644A7"/>
    <w:rsid w:val="006647BD"/>
    <w:rsid w:val="00664C46"/>
    <w:rsid w:val="00664F53"/>
    <w:rsid w:val="0066570C"/>
    <w:rsid w:val="00665796"/>
    <w:rsid w:val="00665A3B"/>
    <w:rsid w:val="00665F63"/>
    <w:rsid w:val="0066616D"/>
    <w:rsid w:val="00667501"/>
    <w:rsid w:val="0066768E"/>
    <w:rsid w:val="0066799F"/>
    <w:rsid w:val="00667F60"/>
    <w:rsid w:val="00667FF3"/>
    <w:rsid w:val="00670619"/>
    <w:rsid w:val="0067071B"/>
    <w:rsid w:val="00670A73"/>
    <w:rsid w:val="00670B6F"/>
    <w:rsid w:val="00670CAA"/>
    <w:rsid w:val="00670D2A"/>
    <w:rsid w:val="006714BE"/>
    <w:rsid w:val="006717CC"/>
    <w:rsid w:val="00671BC5"/>
    <w:rsid w:val="00671E0C"/>
    <w:rsid w:val="00671EC8"/>
    <w:rsid w:val="006720DD"/>
    <w:rsid w:val="00672174"/>
    <w:rsid w:val="00672325"/>
    <w:rsid w:val="0067236D"/>
    <w:rsid w:val="00672532"/>
    <w:rsid w:val="00672578"/>
    <w:rsid w:val="00672A59"/>
    <w:rsid w:val="00672F8A"/>
    <w:rsid w:val="0067310F"/>
    <w:rsid w:val="006731CB"/>
    <w:rsid w:val="00673449"/>
    <w:rsid w:val="006736A9"/>
    <w:rsid w:val="00673A33"/>
    <w:rsid w:val="00673D71"/>
    <w:rsid w:val="00673E8C"/>
    <w:rsid w:val="0067476D"/>
    <w:rsid w:val="0067490D"/>
    <w:rsid w:val="006750AD"/>
    <w:rsid w:val="006753DE"/>
    <w:rsid w:val="00675520"/>
    <w:rsid w:val="00675537"/>
    <w:rsid w:val="00675607"/>
    <w:rsid w:val="0067568B"/>
    <w:rsid w:val="00675C7C"/>
    <w:rsid w:val="00675D00"/>
    <w:rsid w:val="00675D3D"/>
    <w:rsid w:val="00676695"/>
    <w:rsid w:val="00676B8A"/>
    <w:rsid w:val="00676C3C"/>
    <w:rsid w:val="00677115"/>
    <w:rsid w:val="00677322"/>
    <w:rsid w:val="00677948"/>
    <w:rsid w:val="00677C69"/>
    <w:rsid w:val="00677DCF"/>
    <w:rsid w:val="00677F2D"/>
    <w:rsid w:val="006802ED"/>
    <w:rsid w:val="006804C3"/>
    <w:rsid w:val="00680510"/>
    <w:rsid w:val="006810EB"/>
    <w:rsid w:val="00681149"/>
    <w:rsid w:val="006812D3"/>
    <w:rsid w:val="006819BE"/>
    <w:rsid w:val="00681D29"/>
    <w:rsid w:val="00681D4A"/>
    <w:rsid w:val="00681F3A"/>
    <w:rsid w:val="006821EA"/>
    <w:rsid w:val="00682445"/>
    <w:rsid w:val="006825A5"/>
    <w:rsid w:val="00682701"/>
    <w:rsid w:val="00682975"/>
    <w:rsid w:val="00682C8D"/>
    <w:rsid w:val="006832FD"/>
    <w:rsid w:val="00683490"/>
    <w:rsid w:val="00683FC5"/>
    <w:rsid w:val="00684000"/>
    <w:rsid w:val="0068413F"/>
    <w:rsid w:val="00684942"/>
    <w:rsid w:val="00685419"/>
    <w:rsid w:val="006855FB"/>
    <w:rsid w:val="0068580E"/>
    <w:rsid w:val="00685847"/>
    <w:rsid w:val="006859EF"/>
    <w:rsid w:val="006859FE"/>
    <w:rsid w:val="00685C86"/>
    <w:rsid w:val="0068613C"/>
    <w:rsid w:val="0068664B"/>
    <w:rsid w:val="00686F82"/>
    <w:rsid w:val="0068737C"/>
    <w:rsid w:val="00687397"/>
    <w:rsid w:val="006873C1"/>
    <w:rsid w:val="00687444"/>
    <w:rsid w:val="006874A0"/>
    <w:rsid w:val="00687595"/>
    <w:rsid w:val="00687805"/>
    <w:rsid w:val="00687D7F"/>
    <w:rsid w:val="00687DA1"/>
    <w:rsid w:val="00690023"/>
    <w:rsid w:val="0069019E"/>
    <w:rsid w:val="00690FE8"/>
    <w:rsid w:val="0069109C"/>
    <w:rsid w:val="00691195"/>
    <w:rsid w:val="006911C6"/>
    <w:rsid w:val="006911F3"/>
    <w:rsid w:val="00691348"/>
    <w:rsid w:val="006916D2"/>
    <w:rsid w:val="006916F8"/>
    <w:rsid w:val="006917CB"/>
    <w:rsid w:val="00691F1A"/>
    <w:rsid w:val="00691F56"/>
    <w:rsid w:val="00692216"/>
    <w:rsid w:val="0069246E"/>
    <w:rsid w:val="006924C9"/>
    <w:rsid w:val="006924EC"/>
    <w:rsid w:val="00692621"/>
    <w:rsid w:val="00692A89"/>
    <w:rsid w:val="00692C46"/>
    <w:rsid w:val="00692D4C"/>
    <w:rsid w:val="00692FDB"/>
    <w:rsid w:val="006939C9"/>
    <w:rsid w:val="00693AC3"/>
    <w:rsid w:val="00693B21"/>
    <w:rsid w:val="00693BF3"/>
    <w:rsid w:val="00693DA5"/>
    <w:rsid w:val="00694206"/>
    <w:rsid w:val="006943AB"/>
    <w:rsid w:val="0069446E"/>
    <w:rsid w:val="006947AD"/>
    <w:rsid w:val="006949B7"/>
    <w:rsid w:val="00694C48"/>
    <w:rsid w:val="00695066"/>
    <w:rsid w:val="00695D18"/>
    <w:rsid w:val="00696550"/>
    <w:rsid w:val="00696596"/>
    <w:rsid w:val="00696805"/>
    <w:rsid w:val="00696BAD"/>
    <w:rsid w:val="00696E04"/>
    <w:rsid w:val="0069710B"/>
    <w:rsid w:val="00697189"/>
    <w:rsid w:val="006972BE"/>
    <w:rsid w:val="00697383"/>
    <w:rsid w:val="006A0047"/>
    <w:rsid w:val="006A0297"/>
    <w:rsid w:val="006A0451"/>
    <w:rsid w:val="006A07E9"/>
    <w:rsid w:val="006A085B"/>
    <w:rsid w:val="006A0C68"/>
    <w:rsid w:val="006A104A"/>
    <w:rsid w:val="006A124E"/>
    <w:rsid w:val="006A1285"/>
    <w:rsid w:val="006A1AB9"/>
    <w:rsid w:val="006A1BD9"/>
    <w:rsid w:val="006A206B"/>
    <w:rsid w:val="006A256E"/>
    <w:rsid w:val="006A2611"/>
    <w:rsid w:val="006A26E2"/>
    <w:rsid w:val="006A2B3C"/>
    <w:rsid w:val="006A2CDC"/>
    <w:rsid w:val="006A2DE9"/>
    <w:rsid w:val="006A32A2"/>
    <w:rsid w:val="006A3774"/>
    <w:rsid w:val="006A3873"/>
    <w:rsid w:val="006A3BC7"/>
    <w:rsid w:val="006A3C17"/>
    <w:rsid w:val="006A3C69"/>
    <w:rsid w:val="006A3C81"/>
    <w:rsid w:val="006A421F"/>
    <w:rsid w:val="006A436F"/>
    <w:rsid w:val="006A43A5"/>
    <w:rsid w:val="006A4A8D"/>
    <w:rsid w:val="006A4ADC"/>
    <w:rsid w:val="006A4B16"/>
    <w:rsid w:val="006A4E8F"/>
    <w:rsid w:val="006A4FCD"/>
    <w:rsid w:val="006A552E"/>
    <w:rsid w:val="006A571A"/>
    <w:rsid w:val="006A5A87"/>
    <w:rsid w:val="006A5E0A"/>
    <w:rsid w:val="006A5E8A"/>
    <w:rsid w:val="006A7286"/>
    <w:rsid w:val="006A7290"/>
    <w:rsid w:val="006A73AD"/>
    <w:rsid w:val="006A7816"/>
    <w:rsid w:val="006A782A"/>
    <w:rsid w:val="006A7AC2"/>
    <w:rsid w:val="006A7AFD"/>
    <w:rsid w:val="006A7ED7"/>
    <w:rsid w:val="006A7F67"/>
    <w:rsid w:val="006B0290"/>
    <w:rsid w:val="006B04BC"/>
    <w:rsid w:val="006B0842"/>
    <w:rsid w:val="006B08EA"/>
    <w:rsid w:val="006B0B24"/>
    <w:rsid w:val="006B0CEC"/>
    <w:rsid w:val="006B0CF7"/>
    <w:rsid w:val="006B0F43"/>
    <w:rsid w:val="006B152D"/>
    <w:rsid w:val="006B18EB"/>
    <w:rsid w:val="006B1962"/>
    <w:rsid w:val="006B1C0B"/>
    <w:rsid w:val="006B1C10"/>
    <w:rsid w:val="006B1CA6"/>
    <w:rsid w:val="006B2516"/>
    <w:rsid w:val="006B26FF"/>
    <w:rsid w:val="006B2838"/>
    <w:rsid w:val="006B293E"/>
    <w:rsid w:val="006B29BF"/>
    <w:rsid w:val="006B2CCF"/>
    <w:rsid w:val="006B2F1C"/>
    <w:rsid w:val="006B3058"/>
    <w:rsid w:val="006B3391"/>
    <w:rsid w:val="006B342A"/>
    <w:rsid w:val="006B3732"/>
    <w:rsid w:val="006B37B4"/>
    <w:rsid w:val="006B37B6"/>
    <w:rsid w:val="006B3D9E"/>
    <w:rsid w:val="006B4391"/>
    <w:rsid w:val="006B4BB5"/>
    <w:rsid w:val="006B4E6F"/>
    <w:rsid w:val="006B5AA1"/>
    <w:rsid w:val="006B697C"/>
    <w:rsid w:val="006B6A05"/>
    <w:rsid w:val="006B6A81"/>
    <w:rsid w:val="006B6C84"/>
    <w:rsid w:val="006B7491"/>
    <w:rsid w:val="006B7498"/>
    <w:rsid w:val="006B7E5E"/>
    <w:rsid w:val="006B7E74"/>
    <w:rsid w:val="006C0C82"/>
    <w:rsid w:val="006C0C97"/>
    <w:rsid w:val="006C0CB1"/>
    <w:rsid w:val="006C12DF"/>
    <w:rsid w:val="006C1BD5"/>
    <w:rsid w:val="006C1E2A"/>
    <w:rsid w:val="006C1E42"/>
    <w:rsid w:val="006C2116"/>
    <w:rsid w:val="006C2630"/>
    <w:rsid w:val="006C2E6B"/>
    <w:rsid w:val="006C32B9"/>
    <w:rsid w:val="006C33F8"/>
    <w:rsid w:val="006C35F5"/>
    <w:rsid w:val="006C3694"/>
    <w:rsid w:val="006C36F1"/>
    <w:rsid w:val="006C38EF"/>
    <w:rsid w:val="006C4418"/>
    <w:rsid w:val="006C4444"/>
    <w:rsid w:val="006C4575"/>
    <w:rsid w:val="006C4633"/>
    <w:rsid w:val="006C4862"/>
    <w:rsid w:val="006C4BA3"/>
    <w:rsid w:val="006C56E9"/>
    <w:rsid w:val="006C5829"/>
    <w:rsid w:val="006C5847"/>
    <w:rsid w:val="006C5B3A"/>
    <w:rsid w:val="006C5F3D"/>
    <w:rsid w:val="006C6274"/>
    <w:rsid w:val="006C62BE"/>
    <w:rsid w:val="006C63BC"/>
    <w:rsid w:val="006C6CD5"/>
    <w:rsid w:val="006C6D8B"/>
    <w:rsid w:val="006C742A"/>
    <w:rsid w:val="006C76DB"/>
    <w:rsid w:val="006C7713"/>
    <w:rsid w:val="006C77E2"/>
    <w:rsid w:val="006C7A11"/>
    <w:rsid w:val="006C7B61"/>
    <w:rsid w:val="006C7E86"/>
    <w:rsid w:val="006C7F3E"/>
    <w:rsid w:val="006C7FAC"/>
    <w:rsid w:val="006C7FF2"/>
    <w:rsid w:val="006D0090"/>
    <w:rsid w:val="006D0447"/>
    <w:rsid w:val="006D0612"/>
    <w:rsid w:val="006D0EA8"/>
    <w:rsid w:val="006D109B"/>
    <w:rsid w:val="006D114B"/>
    <w:rsid w:val="006D13EB"/>
    <w:rsid w:val="006D13FE"/>
    <w:rsid w:val="006D146A"/>
    <w:rsid w:val="006D19A3"/>
    <w:rsid w:val="006D1AFC"/>
    <w:rsid w:val="006D1BE4"/>
    <w:rsid w:val="006D1C53"/>
    <w:rsid w:val="006D210A"/>
    <w:rsid w:val="006D2417"/>
    <w:rsid w:val="006D2706"/>
    <w:rsid w:val="006D2F37"/>
    <w:rsid w:val="006D3107"/>
    <w:rsid w:val="006D32AE"/>
    <w:rsid w:val="006D339B"/>
    <w:rsid w:val="006D35A7"/>
    <w:rsid w:val="006D364D"/>
    <w:rsid w:val="006D3967"/>
    <w:rsid w:val="006D40D5"/>
    <w:rsid w:val="006D421C"/>
    <w:rsid w:val="006D43DB"/>
    <w:rsid w:val="006D43E3"/>
    <w:rsid w:val="006D4880"/>
    <w:rsid w:val="006D4D57"/>
    <w:rsid w:val="006D4E07"/>
    <w:rsid w:val="006D4E0B"/>
    <w:rsid w:val="006D4EE2"/>
    <w:rsid w:val="006D5336"/>
    <w:rsid w:val="006D5641"/>
    <w:rsid w:val="006D5A82"/>
    <w:rsid w:val="006D5B3D"/>
    <w:rsid w:val="006D5F42"/>
    <w:rsid w:val="006D621D"/>
    <w:rsid w:val="006D6821"/>
    <w:rsid w:val="006D68DB"/>
    <w:rsid w:val="006D6AF2"/>
    <w:rsid w:val="006D6B16"/>
    <w:rsid w:val="006D6B98"/>
    <w:rsid w:val="006D6C1D"/>
    <w:rsid w:val="006D6C38"/>
    <w:rsid w:val="006D6C77"/>
    <w:rsid w:val="006D6D34"/>
    <w:rsid w:val="006D6DD1"/>
    <w:rsid w:val="006D7883"/>
    <w:rsid w:val="006D7E40"/>
    <w:rsid w:val="006D7F49"/>
    <w:rsid w:val="006E0310"/>
    <w:rsid w:val="006E052F"/>
    <w:rsid w:val="006E11D7"/>
    <w:rsid w:val="006E120A"/>
    <w:rsid w:val="006E1464"/>
    <w:rsid w:val="006E14EB"/>
    <w:rsid w:val="006E1AED"/>
    <w:rsid w:val="006E1B67"/>
    <w:rsid w:val="006E1D99"/>
    <w:rsid w:val="006E1E35"/>
    <w:rsid w:val="006E21A4"/>
    <w:rsid w:val="006E2330"/>
    <w:rsid w:val="006E25CB"/>
    <w:rsid w:val="006E2786"/>
    <w:rsid w:val="006E29AF"/>
    <w:rsid w:val="006E29CB"/>
    <w:rsid w:val="006E30E0"/>
    <w:rsid w:val="006E344F"/>
    <w:rsid w:val="006E36E7"/>
    <w:rsid w:val="006E37CB"/>
    <w:rsid w:val="006E3C54"/>
    <w:rsid w:val="006E3CF9"/>
    <w:rsid w:val="006E43A2"/>
    <w:rsid w:val="006E43D9"/>
    <w:rsid w:val="006E4466"/>
    <w:rsid w:val="006E47E0"/>
    <w:rsid w:val="006E4EDC"/>
    <w:rsid w:val="006E5311"/>
    <w:rsid w:val="006E5536"/>
    <w:rsid w:val="006E5580"/>
    <w:rsid w:val="006E55B2"/>
    <w:rsid w:val="006E569F"/>
    <w:rsid w:val="006E5736"/>
    <w:rsid w:val="006E5746"/>
    <w:rsid w:val="006E5832"/>
    <w:rsid w:val="006E5B61"/>
    <w:rsid w:val="006E5CC3"/>
    <w:rsid w:val="006E5E8D"/>
    <w:rsid w:val="006E5FDF"/>
    <w:rsid w:val="006E6408"/>
    <w:rsid w:val="006E69B6"/>
    <w:rsid w:val="006E6B55"/>
    <w:rsid w:val="006E6BA8"/>
    <w:rsid w:val="006E6DDD"/>
    <w:rsid w:val="006E708A"/>
    <w:rsid w:val="006E7343"/>
    <w:rsid w:val="006E749E"/>
    <w:rsid w:val="006E752F"/>
    <w:rsid w:val="006E7773"/>
    <w:rsid w:val="006E7C45"/>
    <w:rsid w:val="006E7C56"/>
    <w:rsid w:val="006E7DD4"/>
    <w:rsid w:val="006F00C4"/>
    <w:rsid w:val="006F0264"/>
    <w:rsid w:val="006F02A3"/>
    <w:rsid w:val="006F0379"/>
    <w:rsid w:val="006F03E3"/>
    <w:rsid w:val="006F0451"/>
    <w:rsid w:val="006F04A3"/>
    <w:rsid w:val="006F05B3"/>
    <w:rsid w:val="006F0ACA"/>
    <w:rsid w:val="006F1004"/>
    <w:rsid w:val="006F11E6"/>
    <w:rsid w:val="006F134C"/>
    <w:rsid w:val="006F13B9"/>
    <w:rsid w:val="006F172B"/>
    <w:rsid w:val="006F1EA3"/>
    <w:rsid w:val="006F234A"/>
    <w:rsid w:val="006F2743"/>
    <w:rsid w:val="006F28B6"/>
    <w:rsid w:val="006F2F89"/>
    <w:rsid w:val="006F3040"/>
    <w:rsid w:val="006F31C7"/>
    <w:rsid w:val="006F34D3"/>
    <w:rsid w:val="006F37A9"/>
    <w:rsid w:val="006F3C32"/>
    <w:rsid w:val="006F440C"/>
    <w:rsid w:val="006F453A"/>
    <w:rsid w:val="006F4BA7"/>
    <w:rsid w:val="006F5972"/>
    <w:rsid w:val="006F63DF"/>
    <w:rsid w:val="006F63F8"/>
    <w:rsid w:val="006F6578"/>
    <w:rsid w:val="006F6A01"/>
    <w:rsid w:val="006F6C2B"/>
    <w:rsid w:val="006F6E4D"/>
    <w:rsid w:val="006F6FFE"/>
    <w:rsid w:val="006F7173"/>
    <w:rsid w:val="006F77DE"/>
    <w:rsid w:val="006F78D4"/>
    <w:rsid w:val="007000FF"/>
    <w:rsid w:val="007001B4"/>
    <w:rsid w:val="0070065E"/>
    <w:rsid w:val="00700802"/>
    <w:rsid w:val="007008B4"/>
    <w:rsid w:val="00701453"/>
    <w:rsid w:val="0070162B"/>
    <w:rsid w:val="00701B5B"/>
    <w:rsid w:val="00701BE7"/>
    <w:rsid w:val="00701C57"/>
    <w:rsid w:val="00701CC3"/>
    <w:rsid w:val="00701F0C"/>
    <w:rsid w:val="0070253E"/>
    <w:rsid w:val="00702C2C"/>
    <w:rsid w:val="007038D9"/>
    <w:rsid w:val="00703AB7"/>
    <w:rsid w:val="00703C60"/>
    <w:rsid w:val="00703C95"/>
    <w:rsid w:val="007040A1"/>
    <w:rsid w:val="007041F7"/>
    <w:rsid w:val="0070442B"/>
    <w:rsid w:val="00705AB0"/>
    <w:rsid w:val="00705DE8"/>
    <w:rsid w:val="00705F48"/>
    <w:rsid w:val="00706955"/>
    <w:rsid w:val="00706BC4"/>
    <w:rsid w:val="00707363"/>
    <w:rsid w:val="0070740A"/>
    <w:rsid w:val="00707470"/>
    <w:rsid w:val="007075A8"/>
    <w:rsid w:val="007075F2"/>
    <w:rsid w:val="00707ACE"/>
    <w:rsid w:val="00707B47"/>
    <w:rsid w:val="00707BEF"/>
    <w:rsid w:val="00707CA7"/>
    <w:rsid w:val="00707E64"/>
    <w:rsid w:val="007100D2"/>
    <w:rsid w:val="00710388"/>
    <w:rsid w:val="0071055B"/>
    <w:rsid w:val="007107B3"/>
    <w:rsid w:val="00710837"/>
    <w:rsid w:val="00710D02"/>
    <w:rsid w:val="007117EA"/>
    <w:rsid w:val="0071195F"/>
    <w:rsid w:val="00711C6F"/>
    <w:rsid w:val="00711DB7"/>
    <w:rsid w:val="00712166"/>
    <w:rsid w:val="007121C8"/>
    <w:rsid w:val="00712370"/>
    <w:rsid w:val="00712A78"/>
    <w:rsid w:val="00712E96"/>
    <w:rsid w:val="00713E1E"/>
    <w:rsid w:val="00714048"/>
    <w:rsid w:val="007143B0"/>
    <w:rsid w:val="0071533F"/>
    <w:rsid w:val="007154D7"/>
    <w:rsid w:val="00715C5A"/>
    <w:rsid w:val="00715E88"/>
    <w:rsid w:val="00716A36"/>
    <w:rsid w:val="00716CDC"/>
    <w:rsid w:val="00717218"/>
    <w:rsid w:val="00717248"/>
    <w:rsid w:val="00717483"/>
    <w:rsid w:val="00717739"/>
    <w:rsid w:val="00717830"/>
    <w:rsid w:val="007179D7"/>
    <w:rsid w:val="00720386"/>
    <w:rsid w:val="0072048B"/>
    <w:rsid w:val="0072055A"/>
    <w:rsid w:val="00720836"/>
    <w:rsid w:val="00720890"/>
    <w:rsid w:val="00720B30"/>
    <w:rsid w:val="00721037"/>
    <w:rsid w:val="0072151A"/>
    <w:rsid w:val="00721C20"/>
    <w:rsid w:val="00721C9D"/>
    <w:rsid w:val="00722087"/>
    <w:rsid w:val="007220F8"/>
    <w:rsid w:val="007224A5"/>
    <w:rsid w:val="00722DE6"/>
    <w:rsid w:val="00723042"/>
    <w:rsid w:val="00723574"/>
    <w:rsid w:val="00723714"/>
    <w:rsid w:val="007237BE"/>
    <w:rsid w:val="007238E0"/>
    <w:rsid w:val="00723BA1"/>
    <w:rsid w:val="00723DD2"/>
    <w:rsid w:val="00723E32"/>
    <w:rsid w:val="00723E99"/>
    <w:rsid w:val="00723F14"/>
    <w:rsid w:val="007250A5"/>
    <w:rsid w:val="0072567C"/>
    <w:rsid w:val="0072597F"/>
    <w:rsid w:val="00725D1A"/>
    <w:rsid w:val="00726146"/>
    <w:rsid w:val="00726619"/>
    <w:rsid w:val="00726762"/>
    <w:rsid w:val="00726DCB"/>
    <w:rsid w:val="00727195"/>
    <w:rsid w:val="00727465"/>
    <w:rsid w:val="0072780B"/>
    <w:rsid w:val="00727F37"/>
    <w:rsid w:val="0073026A"/>
    <w:rsid w:val="007302ED"/>
    <w:rsid w:val="0073036C"/>
    <w:rsid w:val="007305AB"/>
    <w:rsid w:val="007307BF"/>
    <w:rsid w:val="00730A56"/>
    <w:rsid w:val="007314BF"/>
    <w:rsid w:val="00731C78"/>
    <w:rsid w:val="00731E1E"/>
    <w:rsid w:val="007324D6"/>
    <w:rsid w:val="00732E80"/>
    <w:rsid w:val="00732FC3"/>
    <w:rsid w:val="007334F7"/>
    <w:rsid w:val="00733504"/>
    <w:rsid w:val="0073364F"/>
    <w:rsid w:val="00733819"/>
    <w:rsid w:val="0073390D"/>
    <w:rsid w:val="00733EEE"/>
    <w:rsid w:val="0073403C"/>
    <w:rsid w:val="00734119"/>
    <w:rsid w:val="007343A1"/>
    <w:rsid w:val="00734459"/>
    <w:rsid w:val="007345FF"/>
    <w:rsid w:val="0073488B"/>
    <w:rsid w:val="007349A4"/>
    <w:rsid w:val="00734B07"/>
    <w:rsid w:val="00734F9F"/>
    <w:rsid w:val="00735148"/>
    <w:rsid w:val="007353D5"/>
    <w:rsid w:val="007356AA"/>
    <w:rsid w:val="00735D34"/>
    <w:rsid w:val="00735E99"/>
    <w:rsid w:val="00736098"/>
    <w:rsid w:val="0073694C"/>
    <w:rsid w:val="00736DF5"/>
    <w:rsid w:val="00736E11"/>
    <w:rsid w:val="00737077"/>
    <w:rsid w:val="007373B6"/>
    <w:rsid w:val="00737EBA"/>
    <w:rsid w:val="00737EE2"/>
    <w:rsid w:val="00737F5C"/>
    <w:rsid w:val="0074090A"/>
    <w:rsid w:val="00740C6A"/>
    <w:rsid w:val="00740E88"/>
    <w:rsid w:val="00740FD5"/>
    <w:rsid w:val="0074121D"/>
    <w:rsid w:val="0074157B"/>
    <w:rsid w:val="007415EF"/>
    <w:rsid w:val="007415F6"/>
    <w:rsid w:val="007417F4"/>
    <w:rsid w:val="007422F3"/>
    <w:rsid w:val="0074260A"/>
    <w:rsid w:val="00742924"/>
    <w:rsid w:val="00742994"/>
    <w:rsid w:val="00742A58"/>
    <w:rsid w:val="00742AA4"/>
    <w:rsid w:val="00743177"/>
    <w:rsid w:val="0074337D"/>
    <w:rsid w:val="00743441"/>
    <w:rsid w:val="0074346D"/>
    <w:rsid w:val="007434D8"/>
    <w:rsid w:val="00743913"/>
    <w:rsid w:val="00743DFA"/>
    <w:rsid w:val="00743DFF"/>
    <w:rsid w:val="00743FF0"/>
    <w:rsid w:val="00744B22"/>
    <w:rsid w:val="007452D7"/>
    <w:rsid w:val="0074530C"/>
    <w:rsid w:val="00745333"/>
    <w:rsid w:val="0074533F"/>
    <w:rsid w:val="007457A1"/>
    <w:rsid w:val="00745825"/>
    <w:rsid w:val="0074598D"/>
    <w:rsid w:val="00745B01"/>
    <w:rsid w:val="00745F2F"/>
    <w:rsid w:val="007465B6"/>
    <w:rsid w:val="00746A5C"/>
    <w:rsid w:val="00746DCE"/>
    <w:rsid w:val="00746EAB"/>
    <w:rsid w:val="00747019"/>
    <w:rsid w:val="007476B1"/>
    <w:rsid w:val="00747C97"/>
    <w:rsid w:val="00750261"/>
    <w:rsid w:val="00750474"/>
    <w:rsid w:val="007505CA"/>
    <w:rsid w:val="007506F4"/>
    <w:rsid w:val="00750897"/>
    <w:rsid w:val="007508E6"/>
    <w:rsid w:val="0075099F"/>
    <w:rsid w:val="007509FA"/>
    <w:rsid w:val="00750A5D"/>
    <w:rsid w:val="00750A8D"/>
    <w:rsid w:val="00750B34"/>
    <w:rsid w:val="00750B7C"/>
    <w:rsid w:val="00750BA5"/>
    <w:rsid w:val="00750EB5"/>
    <w:rsid w:val="007512D1"/>
    <w:rsid w:val="00751A8D"/>
    <w:rsid w:val="00751CA6"/>
    <w:rsid w:val="00751EBB"/>
    <w:rsid w:val="0075237C"/>
    <w:rsid w:val="00752434"/>
    <w:rsid w:val="00752872"/>
    <w:rsid w:val="00752E43"/>
    <w:rsid w:val="00752FFF"/>
    <w:rsid w:val="00753046"/>
    <w:rsid w:val="00753A8E"/>
    <w:rsid w:val="00753B28"/>
    <w:rsid w:val="00753C8E"/>
    <w:rsid w:val="00753FD9"/>
    <w:rsid w:val="00754336"/>
    <w:rsid w:val="007545E5"/>
    <w:rsid w:val="00754914"/>
    <w:rsid w:val="00754A8A"/>
    <w:rsid w:val="00754BDA"/>
    <w:rsid w:val="00755022"/>
    <w:rsid w:val="00755025"/>
    <w:rsid w:val="007553E9"/>
    <w:rsid w:val="00755651"/>
    <w:rsid w:val="00755687"/>
    <w:rsid w:val="00756469"/>
    <w:rsid w:val="007566B9"/>
    <w:rsid w:val="007566DE"/>
    <w:rsid w:val="007569CE"/>
    <w:rsid w:val="007570AC"/>
    <w:rsid w:val="00757491"/>
    <w:rsid w:val="0075765F"/>
    <w:rsid w:val="00757833"/>
    <w:rsid w:val="0075789F"/>
    <w:rsid w:val="00757F51"/>
    <w:rsid w:val="0076010B"/>
    <w:rsid w:val="007602A9"/>
    <w:rsid w:val="0076042B"/>
    <w:rsid w:val="00760605"/>
    <w:rsid w:val="00760890"/>
    <w:rsid w:val="00760A15"/>
    <w:rsid w:val="00760A1D"/>
    <w:rsid w:val="00760E3D"/>
    <w:rsid w:val="00761478"/>
    <w:rsid w:val="0076152E"/>
    <w:rsid w:val="007616E8"/>
    <w:rsid w:val="00761769"/>
    <w:rsid w:val="007617D2"/>
    <w:rsid w:val="00761F6A"/>
    <w:rsid w:val="007627CF"/>
    <w:rsid w:val="00762AB8"/>
    <w:rsid w:val="00762B2A"/>
    <w:rsid w:val="00762C0C"/>
    <w:rsid w:val="007630DB"/>
    <w:rsid w:val="00763215"/>
    <w:rsid w:val="0076341D"/>
    <w:rsid w:val="00763440"/>
    <w:rsid w:val="007636A2"/>
    <w:rsid w:val="0076388D"/>
    <w:rsid w:val="00763BA1"/>
    <w:rsid w:val="00763C2C"/>
    <w:rsid w:val="00763C80"/>
    <w:rsid w:val="00763DCF"/>
    <w:rsid w:val="00764005"/>
    <w:rsid w:val="007647A4"/>
    <w:rsid w:val="00764B55"/>
    <w:rsid w:val="00764D42"/>
    <w:rsid w:val="00764E54"/>
    <w:rsid w:val="00764FAE"/>
    <w:rsid w:val="007650EE"/>
    <w:rsid w:val="00765181"/>
    <w:rsid w:val="007655BB"/>
    <w:rsid w:val="007660B6"/>
    <w:rsid w:val="007662E0"/>
    <w:rsid w:val="00766487"/>
    <w:rsid w:val="00766CD5"/>
    <w:rsid w:val="00766F83"/>
    <w:rsid w:val="007670B8"/>
    <w:rsid w:val="00767494"/>
    <w:rsid w:val="007677C2"/>
    <w:rsid w:val="00767933"/>
    <w:rsid w:val="00767F32"/>
    <w:rsid w:val="0077046A"/>
    <w:rsid w:val="00770A6F"/>
    <w:rsid w:val="00770A84"/>
    <w:rsid w:val="00770B04"/>
    <w:rsid w:val="00770D4A"/>
    <w:rsid w:val="00770DDC"/>
    <w:rsid w:val="00771671"/>
    <w:rsid w:val="00771C56"/>
    <w:rsid w:val="00771ED3"/>
    <w:rsid w:val="00771FE6"/>
    <w:rsid w:val="00772046"/>
    <w:rsid w:val="00772A16"/>
    <w:rsid w:val="00772ABC"/>
    <w:rsid w:val="00772BF2"/>
    <w:rsid w:val="00772C91"/>
    <w:rsid w:val="00772DA7"/>
    <w:rsid w:val="007731FD"/>
    <w:rsid w:val="007732D7"/>
    <w:rsid w:val="007735AF"/>
    <w:rsid w:val="0077389F"/>
    <w:rsid w:val="00773991"/>
    <w:rsid w:val="00773A89"/>
    <w:rsid w:val="00773C06"/>
    <w:rsid w:val="00773EA7"/>
    <w:rsid w:val="00773F2C"/>
    <w:rsid w:val="007742C2"/>
    <w:rsid w:val="007743D7"/>
    <w:rsid w:val="0077491C"/>
    <w:rsid w:val="00774997"/>
    <w:rsid w:val="007749D9"/>
    <w:rsid w:val="00774D68"/>
    <w:rsid w:val="0077528C"/>
    <w:rsid w:val="007754BD"/>
    <w:rsid w:val="007756BC"/>
    <w:rsid w:val="00775889"/>
    <w:rsid w:val="00775ADA"/>
    <w:rsid w:val="00775DE3"/>
    <w:rsid w:val="00776762"/>
    <w:rsid w:val="00777347"/>
    <w:rsid w:val="007773AF"/>
    <w:rsid w:val="007774D0"/>
    <w:rsid w:val="00777967"/>
    <w:rsid w:val="00777EDE"/>
    <w:rsid w:val="00777FE7"/>
    <w:rsid w:val="007804A4"/>
    <w:rsid w:val="00780519"/>
    <w:rsid w:val="00780653"/>
    <w:rsid w:val="007808F8"/>
    <w:rsid w:val="00780B80"/>
    <w:rsid w:val="00780C8C"/>
    <w:rsid w:val="00780D0D"/>
    <w:rsid w:val="007813FF"/>
    <w:rsid w:val="007814B0"/>
    <w:rsid w:val="0078197C"/>
    <w:rsid w:val="00781A50"/>
    <w:rsid w:val="00781B2C"/>
    <w:rsid w:val="00782E7C"/>
    <w:rsid w:val="0078388E"/>
    <w:rsid w:val="0078389A"/>
    <w:rsid w:val="007838AC"/>
    <w:rsid w:val="00783BE8"/>
    <w:rsid w:val="007843D0"/>
    <w:rsid w:val="007845FC"/>
    <w:rsid w:val="007848CC"/>
    <w:rsid w:val="00784B7D"/>
    <w:rsid w:val="00784B82"/>
    <w:rsid w:val="00784D27"/>
    <w:rsid w:val="00784F22"/>
    <w:rsid w:val="00785272"/>
    <w:rsid w:val="007854D2"/>
    <w:rsid w:val="00785533"/>
    <w:rsid w:val="00785B7E"/>
    <w:rsid w:val="00785BDB"/>
    <w:rsid w:val="00785E52"/>
    <w:rsid w:val="00785FB4"/>
    <w:rsid w:val="00786078"/>
    <w:rsid w:val="007869C3"/>
    <w:rsid w:val="00786AE2"/>
    <w:rsid w:val="00787049"/>
    <w:rsid w:val="00787182"/>
    <w:rsid w:val="007872CF"/>
    <w:rsid w:val="007876C8"/>
    <w:rsid w:val="0078776A"/>
    <w:rsid w:val="0078784B"/>
    <w:rsid w:val="00787BE6"/>
    <w:rsid w:val="00787DC3"/>
    <w:rsid w:val="00787FEE"/>
    <w:rsid w:val="00790082"/>
    <w:rsid w:val="00790388"/>
    <w:rsid w:val="007903F4"/>
    <w:rsid w:val="00790572"/>
    <w:rsid w:val="0079070C"/>
    <w:rsid w:val="00790C8B"/>
    <w:rsid w:val="00790F25"/>
    <w:rsid w:val="00790F70"/>
    <w:rsid w:val="007918C4"/>
    <w:rsid w:val="00791983"/>
    <w:rsid w:val="00791B2E"/>
    <w:rsid w:val="007921F1"/>
    <w:rsid w:val="00792436"/>
    <w:rsid w:val="007925D0"/>
    <w:rsid w:val="00792E48"/>
    <w:rsid w:val="00793352"/>
    <w:rsid w:val="00793A82"/>
    <w:rsid w:val="00793BBD"/>
    <w:rsid w:val="00793C05"/>
    <w:rsid w:val="00793F16"/>
    <w:rsid w:val="0079400C"/>
    <w:rsid w:val="007942A2"/>
    <w:rsid w:val="007944F8"/>
    <w:rsid w:val="0079460B"/>
    <w:rsid w:val="00794BBA"/>
    <w:rsid w:val="00794D4C"/>
    <w:rsid w:val="00794DEF"/>
    <w:rsid w:val="00794F5B"/>
    <w:rsid w:val="00795DE7"/>
    <w:rsid w:val="00795E1A"/>
    <w:rsid w:val="00795EEA"/>
    <w:rsid w:val="00796039"/>
    <w:rsid w:val="0079734B"/>
    <w:rsid w:val="007973F6"/>
    <w:rsid w:val="0079781C"/>
    <w:rsid w:val="00797A5A"/>
    <w:rsid w:val="007A0369"/>
    <w:rsid w:val="007A0431"/>
    <w:rsid w:val="007A0471"/>
    <w:rsid w:val="007A0C16"/>
    <w:rsid w:val="007A0E01"/>
    <w:rsid w:val="007A110B"/>
    <w:rsid w:val="007A1338"/>
    <w:rsid w:val="007A1479"/>
    <w:rsid w:val="007A1626"/>
    <w:rsid w:val="007A1642"/>
    <w:rsid w:val="007A17D9"/>
    <w:rsid w:val="007A1E3A"/>
    <w:rsid w:val="007A1E73"/>
    <w:rsid w:val="007A1F14"/>
    <w:rsid w:val="007A22B2"/>
    <w:rsid w:val="007A23CD"/>
    <w:rsid w:val="007A23CE"/>
    <w:rsid w:val="007A2488"/>
    <w:rsid w:val="007A2573"/>
    <w:rsid w:val="007A290E"/>
    <w:rsid w:val="007A2CD8"/>
    <w:rsid w:val="007A2F76"/>
    <w:rsid w:val="007A2FDB"/>
    <w:rsid w:val="007A32A9"/>
    <w:rsid w:val="007A3B72"/>
    <w:rsid w:val="007A3FBC"/>
    <w:rsid w:val="007A434D"/>
    <w:rsid w:val="007A4373"/>
    <w:rsid w:val="007A492A"/>
    <w:rsid w:val="007A5280"/>
    <w:rsid w:val="007A55B8"/>
    <w:rsid w:val="007A5627"/>
    <w:rsid w:val="007A584B"/>
    <w:rsid w:val="007A65D7"/>
    <w:rsid w:val="007A67B9"/>
    <w:rsid w:val="007A6DED"/>
    <w:rsid w:val="007B0181"/>
    <w:rsid w:val="007B03AE"/>
    <w:rsid w:val="007B04F1"/>
    <w:rsid w:val="007B0761"/>
    <w:rsid w:val="007B09B6"/>
    <w:rsid w:val="007B0B87"/>
    <w:rsid w:val="007B1010"/>
    <w:rsid w:val="007B1CF2"/>
    <w:rsid w:val="007B1D30"/>
    <w:rsid w:val="007B1FB9"/>
    <w:rsid w:val="007B2829"/>
    <w:rsid w:val="007B2C44"/>
    <w:rsid w:val="007B33B0"/>
    <w:rsid w:val="007B3A03"/>
    <w:rsid w:val="007B3DE5"/>
    <w:rsid w:val="007B437E"/>
    <w:rsid w:val="007B4610"/>
    <w:rsid w:val="007B4882"/>
    <w:rsid w:val="007B4ABC"/>
    <w:rsid w:val="007B4DF4"/>
    <w:rsid w:val="007B4F48"/>
    <w:rsid w:val="007B50C6"/>
    <w:rsid w:val="007B5A53"/>
    <w:rsid w:val="007B5AB2"/>
    <w:rsid w:val="007B5FC4"/>
    <w:rsid w:val="007B60A0"/>
    <w:rsid w:val="007B64AA"/>
    <w:rsid w:val="007B6A24"/>
    <w:rsid w:val="007B6ABA"/>
    <w:rsid w:val="007B6D2C"/>
    <w:rsid w:val="007B705C"/>
    <w:rsid w:val="007B7319"/>
    <w:rsid w:val="007B756F"/>
    <w:rsid w:val="007B7639"/>
    <w:rsid w:val="007B76F3"/>
    <w:rsid w:val="007B7D24"/>
    <w:rsid w:val="007C036F"/>
    <w:rsid w:val="007C066C"/>
    <w:rsid w:val="007C07BF"/>
    <w:rsid w:val="007C088B"/>
    <w:rsid w:val="007C0C17"/>
    <w:rsid w:val="007C0CDB"/>
    <w:rsid w:val="007C13AE"/>
    <w:rsid w:val="007C1472"/>
    <w:rsid w:val="007C17B5"/>
    <w:rsid w:val="007C185D"/>
    <w:rsid w:val="007C1A04"/>
    <w:rsid w:val="007C1B7A"/>
    <w:rsid w:val="007C1E0A"/>
    <w:rsid w:val="007C215E"/>
    <w:rsid w:val="007C25E6"/>
    <w:rsid w:val="007C29E4"/>
    <w:rsid w:val="007C2C6B"/>
    <w:rsid w:val="007C2E1F"/>
    <w:rsid w:val="007C2E73"/>
    <w:rsid w:val="007C306D"/>
    <w:rsid w:val="007C3BB1"/>
    <w:rsid w:val="007C3C97"/>
    <w:rsid w:val="007C3EDE"/>
    <w:rsid w:val="007C3F17"/>
    <w:rsid w:val="007C473A"/>
    <w:rsid w:val="007C4D7C"/>
    <w:rsid w:val="007C5481"/>
    <w:rsid w:val="007C62C5"/>
    <w:rsid w:val="007C651D"/>
    <w:rsid w:val="007C6719"/>
    <w:rsid w:val="007C7150"/>
    <w:rsid w:val="007C7735"/>
    <w:rsid w:val="007C7F97"/>
    <w:rsid w:val="007D0284"/>
    <w:rsid w:val="007D02EF"/>
    <w:rsid w:val="007D0877"/>
    <w:rsid w:val="007D0B09"/>
    <w:rsid w:val="007D0CC1"/>
    <w:rsid w:val="007D0E49"/>
    <w:rsid w:val="007D12B6"/>
    <w:rsid w:val="007D1354"/>
    <w:rsid w:val="007D1607"/>
    <w:rsid w:val="007D1A7C"/>
    <w:rsid w:val="007D1F3B"/>
    <w:rsid w:val="007D20B2"/>
    <w:rsid w:val="007D2251"/>
    <w:rsid w:val="007D22A9"/>
    <w:rsid w:val="007D2375"/>
    <w:rsid w:val="007D296F"/>
    <w:rsid w:val="007D29D8"/>
    <w:rsid w:val="007D2B6D"/>
    <w:rsid w:val="007D2FA3"/>
    <w:rsid w:val="007D31A9"/>
    <w:rsid w:val="007D33B7"/>
    <w:rsid w:val="007D3B3F"/>
    <w:rsid w:val="007D3E70"/>
    <w:rsid w:val="007D3FAE"/>
    <w:rsid w:val="007D4017"/>
    <w:rsid w:val="007D4C51"/>
    <w:rsid w:val="007D52DA"/>
    <w:rsid w:val="007D532B"/>
    <w:rsid w:val="007D568A"/>
    <w:rsid w:val="007D59D0"/>
    <w:rsid w:val="007D5CEB"/>
    <w:rsid w:val="007D5E2B"/>
    <w:rsid w:val="007D6878"/>
    <w:rsid w:val="007D6F68"/>
    <w:rsid w:val="007D74EC"/>
    <w:rsid w:val="007D7750"/>
    <w:rsid w:val="007D7914"/>
    <w:rsid w:val="007D7A42"/>
    <w:rsid w:val="007E08BB"/>
    <w:rsid w:val="007E0922"/>
    <w:rsid w:val="007E0C30"/>
    <w:rsid w:val="007E0D02"/>
    <w:rsid w:val="007E0D7B"/>
    <w:rsid w:val="007E12FC"/>
    <w:rsid w:val="007E1427"/>
    <w:rsid w:val="007E1919"/>
    <w:rsid w:val="007E1A4B"/>
    <w:rsid w:val="007E1EDC"/>
    <w:rsid w:val="007E22FB"/>
    <w:rsid w:val="007E2A8E"/>
    <w:rsid w:val="007E2BD9"/>
    <w:rsid w:val="007E2F4C"/>
    <w:rsid w:val="007E2FE2"/>
    <w:rsid w:val="007E3091"/>
    <w:rsid w:val="007E3789"/>
    <w:rsid w:val="007E3A41"/>
    <w:rsid w:val="007E40D0"/>
    <w:rsid w:val="007E41A1"/>
    <w:rsid w:val="007E4223"/>
    <w:rsid w:val="007E461A"/>
    <w:rsid w:val="007E48E9"/>
    <w:rsid w:val="007E4C8B"/>
    <w:rsid w:val="007E4D8F"/>
    <w:rsid w:val="007E534E"/>
    <w:rsid w:val="007E543A"/>
    <w:rsid w:val="007E546D"/>
    <w:rsid w:val="007E58F2"/>
    <w:rsid w:val="007E5973"/>
    <w:rsid w:val="007E617D"/>
    <w:rsid w:val="007E62A1"/>
    <w:rsid w:val="007E66F1"/>
    <w:rsid w:val="007E672C"/>
    <w:rsid w:val="007E676D"/>
    <w:rsid w:val="007E6C41"/>
    <w:rsid w:val="007E6DA0"/>
    <w:rsid w:val="007E6F6B"/>
    <w:rsid w:val="007E732E"/>
    <w:rsid w:val="007E7430"/>
    <w:rsid w:val="007E7BD0"/>
    <w:rsid w:val="007E7F09"/>
    <w:rsid w:val="007F06CE"/>
    <w:rsid w:val="007F0B76"/>
    <w:rsid w:val="007F0C0A"/>
    <w:rsid w:val="007F12AC"/>
    <w:rsid w:val="007F14FC"/>
    <w:rsid w:val="007F189A"/>
    <w:rsid w:val="007F1939"/>
    <w:rsid w:val="007F1E07"/>
    <w:rsid w:val="007F1E19"/>
    <w:rsid w:val="007F21C5"/>
    <w:rsid w:val="007F2362"/>
    <w:rsid w:val="007F2A7B"/>
    <w:rsid w:val="007F2ED4"/>
    <w:rsid w:val="007F30B2"/>
    <w:rsid w:val="007F3AC4"/>
    <w:rsid w:val="007F3B5B"/>
    <w:rsid w:val="007F3CFD"/>
    <w:rsid w:val="007F46A2"/>
    <w:rsid w:val="007F49C2"/>
    <w:rsid w:val="007F51FC"/>
    <w:rsid w:val="007F53BF"/>
    <w:rsid w:val="007F57CE"/>
    <w:rsid w:val="007F5818"/>
    <w:rsid w:val="007F5A93"/>
    <w:rsid w:val="007F5C01"/>
    <w:rsid w:val="007F6143"/>
    <w:rsid w:val="007F6488"/>
    <w:rsid w:val="007F662E"/>
    <w:rsid w:val="007F6B8C"/>
    <w:rsid w:val="007F6BFC"/>
    <w:rsid w:val="007F6C49"/>
    <w:rsid w:val="007F6F0C"/>
    <w:rsid w:val="007F703A"/>
    <w:rsid w:val="007F7109"/>
    <w:rsid w:val="007F72AC"/>
    <w:rsid w:val="007F72B0"/>
    <w:rsid w:val="007F793E"/>
    <w:rsid w:val="008000A2"/>
    <w:rsid w:val="00800183"/>
    <w:rsid w:val="00800312"/>
    <w:rsid w:val="00800A70"/>
    <w:rsid w:val="00800F0A"/>
    <w:rsid w:val="0080138C"/>
    <w:rsid w:val="008013B6"/>
    <w:rsid w:val="008013E2"/>
    <w:rsid w:val="008014D8"/>
    <w:rsid w:val="00801653"/>
    <w:rsid w:val="0080179C"/>
    <w:rsid w:val="0080192E"/>
    <w:rsid w:val="00801CA8"/>
    <w:rsid w:val="008020DE"/>
    <w:rsid w:val="008025BC"/>
    <w:rsid w:val="00802754"/>
    <w:rsid w:val="00802866"/>
    <w:rsid w:val="00802F79"/>
    <w:rsid w:val="00803C53"/>
    <w:rsid w:val="00803D0B"/>
    <w:rsid w:val="00803DA5"/>
    <w:rsid w:val="0080415F"/>
    <w:rsid w:val="0080435B"/>
    <w:rsid w:val="008045F1"/>
    <w:rsid w:val="00804735"/>
    <w:rsid w:val="00804B47"/>
    <w:rsid w:val="00804C1E"/>
    <w:rsid w:val="00805171"/>
    <w:rsid w:val="008053A0"/>
    <w:rsid w:val="0080544C"/>
    <w:rsid w:val="0080554F"/>
    <w:rsid w:val="008059EA"/>
    <w:rsid w:val="00805AD3"/>
    <w:rsid w:val="00805F36"/>
    <w:rsid w:val="008061FC"/>
    <w:rsid w:val="008063E8"/>
    <w:rsid w:val="00806B26"/>
    <w:rsid w:val="00806B4E"/>
    <w:rsid w:val="00806BC9"/>
    <w:rsid w:val="00807612"/>
    <w:rsid w:val="0080775C"/>
    <w:rsid w:val="008077BE"/>
    <w:rsid w:val="00807859"/>
    <w:rsid w:val="0080791C"/>
    <w:rsid w:val="00807F55"/>
    <w:rsid w:val="00807F64"/>
    <w:rsid w:val="0081017B"/>
    <w:rsid w:val="008101E6"/>
    <w:rsid w:val="0081035A"/>
    <w:rsid w:val="00810604"/>
    <w:rsid w:val="00810D11"/>
    <w:rsid w:val="00811556"/>
    <w:rsid w:val="00811CF9"/>
    <w:rsid w:val="008125AC"/>
    <w:rsid w:val="00812811"/>
    <w:rsid w:val="00812999"/>
    <w:rsid w:val="008129D9"/>
    <w:rsid w:val="00812BE6"/>
    <w:rsid w:val="00813367"/>
    <w:rsid w:val="008133E0"/>
    <w:rsid w:val="008135B0"/>
    <w:rsid w:val="00813C11"/>
    <w:rsid w:val="00814233"/>
    <w:rsid w:val="008143D7"/>
    <w:rsid w:val="008146E3"/>
    <w:rsid w:val="00814C91"/>
    <w:rsid w:val="008150CA"/>
    <w:rsid w:val="00815464"/>
    <w:rsid w:val="0081571F"/>
    <w:rsid w:val="00815EC1"/>
    <w:rsid w:val="00816478"/>
    <w:rsid w:val="00816B18"/>
    <w:rsid w:val="00816E3C"/>
    <w:rsid w:val="00816FFF"/>
    <w:rsid w:val="00817540"/>
    <w:rsid w:val="00817594"/>
    <w:rsid w:val="0081773E"/>
    <w:rsid w:val="00820016"/>
    <w:rsid w:val="008204BF"/>
    <w:rsid w:val="008205E3"/>
    <w:rsid w:val="00820E19"/>
    <w:rsid w:val="00820E6D"/>
    <w:rsid w:val="0082102E"/>
    <w:rsid w:val="0082125B"/>
    <w:rsid w:val="0082141B"/>
    <w:rsid w:val="00821688"/>
    <w:rsid w:val="00821770"/>
    <w:rsid w:val="008218C3"/>
    <w:rsid w:val="00821BF6"/>
    <w:rsid w:val="00821D6D"/>
    <w:rsid w:val="00821F94"/>
    <w:rsid w:val="00822089"/>
    <w:rsid w:val="008227F6"/>
    <w:rsid w:val="00822B2F"/>
    <w:rsid w:val="00822B4A"/>
    <w:rsid w:val="00822D33"/>
    <w:rsid w:val="00823168"/>
    <w:rsid w:val="0082324B"/>
    <w:rsid w:val="0082340C"/>
    <w:rsid w:val="0082362A"/>
    <w:rsid w:val="0082370E"/>
    <w:rsid w:val="00823831"/>
    <w:rsid w:val="00823A8E"/>
    <w:rsid w:val="00823D8A"/>
    <w:rsid w:val="0082464A"/>
    <w:rsid w:val="00824B35"/>
    <w:rsid w:val="00824BA6"/>
    <w:rsid w:val="00824D0E"/>
    <w:rsid w:val="00825019"/>
    <w:rsid w:val="008253AA"/>
    <w:rsid w:val="00825676"/>
    <w:rsid w:val="008256D9"/>
    <w:rsid w:val="0082576A"/>
    <w:rsid w:val="00825EF4"/>
    <w:rsid w:val="00825FC1"/>
    <w:rsid w:val="00826463"/>
    <w:rsid w:val="008268CF"/>
    <w:rsid w:val="00826C5E"/>
    <w:rsid w:val="00826FBE"/>
    <w:rsid w:val="0082714D"/>
    <w:rsid w:val="00827333"/>
    <w:rsid w:val="00827737"/>
    <w:rsid w:val="008278DF"/>
    <w:rsid w:val="00827D71"/>
    <w:rsid w:val="0083024E"/>
    <w:rsid w:val="00830360"/>
    <w:rsid w:val="0083038E"/>
    <w:rsid w:val="00830479"/>
    <w:rsid w:val="00830A13"/>
    <w:rsid w:val="00830FD6"/>
    <w:rsid w:val="008311A3"/>
    <w:rsid w:val="00831287"/>
    <w:rsid w:val="008312AC"/>
    <w:rsid w:val="0083165B"/>
    <w:rsid w:val="00831A67"/>
    <w:rsid w:val="00832066"/>
    <w:rsid w:val="0083279C"/>
    <w:rsid w:val="00832925"/>
    <w:rsid w:val="00832AE7"/>
    <w:rsid w:val="00832D2C"/>
    <w:rsid w:val="008334EC"/>
    <w:rsid w:val="008335C7"/>
    <w:rsid w:val="00833691"/>
    <w:rsid w:val="008336B6"/>
    <w:rsid w:val="008339D2"/>
    <w:rsid w:val="0083426F"/>
    <w:rsid w:val="00834796"/>
    <w:rsid w:val="00834AB8"/>
    <w:rsid w:val="00834B55"/>
    <w:rsid w:val="00834BC8"/>
    <w:rsid w:val="00834D6F"/>
    <w:rsid w:val="00834EA9"/>
    <w:rsid w:val="008351A7"/>
    <w:rsid w:val="0083529B"/>
    <w:rsid w:val="00835493"/>
    <w:rsid w:val="00835627"/>
    <w:rsid w:val="008357E0"/>
    <w:rsid w:val="00835B4F"/>
    <w:rsid w:val="00837307"/>
    <w:rsid w:val="00837418"/>
    <w:rsid w:val="00837501"/>
    <w:rsid w:val="00837854"/>
    <w:rsid w:val="0083785F"/>
    <w:rsid w:val="00837EBB"/>
    <w:rsid w:val="00840039"/>
    <w:rsid w:val="00840AE2"/>
    <w:rsid w:val="00840FC1"/>
    <w:rsid w:val="008413F4"/>
    <w:rsid w:val="008414D2"/>
    <w:rsid w:val="008415F5"/>
    <w:rsid w:val="0084168D"/>
    <w:rsid w:val="008417B1"/>
    <w:rsid w:val="00841989"/>
    <w:rsid w:val="00841E4D"/>
    <w:rsid w:val="008420FF"/>
    <w:rsid w:val="00842599"/>
    <w:rsid w:val="00842B1D"/>
    <w:rsid w:val="00842DDC"/>
    <w:rsid w:val="00842EE5"/>
    <w:rsid w:val="00843012"/>
    <w:rsid w:val="00843450"/>
    <w:rsid w:val="00843ABA"/>
    <w:rsid w:val="00843C2F"/>
    <w:rsid w:val="0084477F"/>
    <w:rsid w:val="008453AC"/>
    <w:rsid w:val="00845A27"/>
    <w:rsid w:val="00845A3F"/>
    <w:rsid w:val="00845D03"/>
    <w:rsid w:val="00846231"/>
    <w:rsid w:val="008467B6"/>
    <w:rsid w:val="00846A08"/>
    <w:rsid w:val="0084733A"/>
    <w:rsid w:val="008473E6"/>
    <w:rsid w:val="00847495"/>
    <w:rsid w:val="008475DB"/>
    <w:rsid w:val="008478EB"/>
    <w:rsid w:val="008478EF"/>
    <w:rsid w:val="0084795C"/>
    <w:rsid w:val="00847A0F"/>
    <w:rsid w:val="00847B75"/>
    <w:rsid w:val="00850088"/>
    <w:rsid w:val="00850146"/>
    <w:rsid w:val="00850473"/>
    <w:rsid w:val="00850482"/>
    <w:rsid w:val="00850869"/>
    <w:rsid w:val="00850A07"/>
    <w:rsid w:val="00850C10"/>
    <w:rsid w:val="00850E11"/>
    <w:rsid w:val="00850E5C"/>
    <w:rsid w:val="00850EA5"/>
    <w:rsid w:val="00850F9E"/>
    <w:rsid w:val="00851111"/>
    <w:rsid w:val="00851314"/>
    <w:rsid w:val="0085133C"/>
    <w:rsid w:val="008516F2"/>
    <w:rsid w:val="00851A7E"/>
    <w:rsid w:val="00852006"/>
    <w:rsid w:val="00852422"/>
    <w:rsid w:val="008528DC"/>
    <w:rsid w:val="0085291E"/>
    <w:rsid w:val="00852B7D"/>
    <w:rsid w:val="00852DE1"/>
    <w:rsid w:val="008530B8"/>
    <w:rsid w:val="00853A32"/>
    <w:rsid w:val="00853BFD"/>
    <w:rsid w:val="00853C42"/>
    <w:rsid w:val="00853C4E"/>
    <w:rsid w:val="00853DF2"/>
    <w:rsid w:val="00854449"/>
    <w:rsid w:val="008546BA"/>
    <w:rsid w:val="00854DE7"/>
    <w:rsid w:val="00854E95"/>
    <w:rsid w:val="00854FEB"/>
    <w:rsid w:val="008551D8"/>
    <w:rsid w:val="008551E4"/>
    <w:rsid w:val="008552E9"/>
    <w:rsid w:val="00855FA4"/>
    <w:rsid w:val="00856135"/>
    <w:rsid w:val="0085616E"/>
    <w:rsid w:val="00856285"/>
    <w:rsid w:val="008563EB"/>
    <w:rsid w:val="00856803"/>
    <w:rsid w:val="00856B35"/>
    <w:rsid w:val="00857129"/>
    <w:rsid w:val="00857375"/>
    <w:rsid w:val="0085760D"/>
    <w:rsid w:val="0085791D"/>
    <w:rsid w:val="00857F12"/>
    <w:rsid w:val="00857FA8"/>
    <w:rsid w:val="00857FE2"/>
    <w:rsid w:val="008600DB"/>
    <w:rsid w:val="0086055C"/>
    <w:rsid w:val="0086094F"/>
    <w:rsid w:val="00860E6A"/>
    <w:rsid w:val="00860E9B"/>
    <w:rsid w:val="008611DA"/>
    <w:rsid w:val="00861514"/>
    <w:rsid w:val="00861744"/>
    <w:rsid w:val="0086175E"/>
    <w:rsid w:val="00861B34"/>
    <w:rsid w:val="00861C78"/>
    <w:rsid w:val="00861E3A"/>
    <w:rsid w:val="00862335"/>
    <w:rsid w:val="00862462"/>
    <w:rsid w:val="00862543"/>
    <w:rsid w:val="00862C4E"/>
    <w:rsid w:val="00862D42"/>
    <w:rsid w:val="00863428"/>
    <w:rsid w:val="00863490"/>
    <w:rsid w:val="00863676"/>
    <w:rsid w:val="00863869"/>
    <w:rsid w:val="008639BD"/>
    <w:rsid w:val="00863E27"/>
    <w:rsid w:val="00863F30"/>
    <w:rsid w:val="008640E3"/>
    <w:rsid w:val="0086444B"/>
    <w:rsid w:val="00864993"/>
    <w:rsid w:val="00864AE0"/>
    <w:rsid w:val="00864B59"/>
    <w:rsid w:val="00864C01"/>
    <w:rsid w:val="00865071"/>
    <w:rsid w:val="00865543"/>
    <w:rsid w:val="00865612"/>
    <w:rsid w:val="00865624"/>
    <w:rsid w:val="00865AF1"/>
    <w:rsid w:val="00865B53"/>
    <w:rsid w:val="00865C8E"/>
    <w:rsid w:val="00865E9F"/>
    <w:rsid w:val="008665CC"/>
    <w:rsid w:val="00866712"/>
    <w:rsid w:val="00867293"/>
    <w:rsid w:val="008673CB"/>
    <w:rsid w:val="00867ADC"/>
    <w:rsid w:val="00867F11"/>
    <w:rsid w:val="008703D7"/>
    <w:rsid w:val="008707E3"/>
    <w:rsid w:val="00871031"/>
    <w:rsid w:val="0087160C"/>
    <w:rsid w:val="00871CD2"/>
    <w:rsid w:val="00872029"/>
    <w:rsid w:val="0087212F"/>
    <w:rsid w:val="0087241F"/>
    <w:rsid w:val="0087271A"/>
    <w:rsid w:val="00872F09"/>
    <w:rsid w:val="00872F29"/>
    <w:rsid w:val="00873097"/>
    <w:rsid w:val="008732EC"/>
    <w:rsid w:val="0087332F"/>
    <w:rsid w:val="00873390"/>
    <w:rsid w:val="008738F1"/>
    <w:rsid w:val="00873CCF"/>
    <w:rsid w:val="00873D66"/>
    <w:rsid w:val="00873EB1"/>
    <w:rsid w:val="008742EC"/>
    <w:rsid w:val="00874346"/>
    <w:rsid w:val="00874636"/>
    <w:rsid w:val="00874921"/>
    <w:rsid w:val="008749B2"/>
    <w:rsid w:val="00875A79"/>
    <w:rsid w:val="00875C4E"/>
    <w:rsid w:val="00875E2B"/>
    <w:rsid w:val="00875E3F"/>
    <w:rsid w:val="00876223"/>
    <w:rsid w:val="0087679A"/>
    <w:rsid w:val="00877116"/>
    <w:rsid w:val="00877210"/>
    <w:rsid w:val="00877719"/>
    <w:rsid w:val="008778FE"/>
    <w:rsid w:val="00877CE6"/>
    <w:rsid w:val="00877EA1"/>
    <w:rsid w:val="00880695"/>
    <w:rsid w:val="00880A20"/>
    <w:rsid w:val="00880C55"/>
    <w:rsid w:val="00880FCC"/>
    <w:rsid w:val="0088143C"/>
    <w:rsid w:val="008814E5"/>
    <w:rsid w:val="00882441"/>
    <w:rsid w:val="008826D8"/>
    <w:rsid w:val="008826E4"/>
    <w:rsid w:val="008828C8"/>
    <w:rsid w:val="00882D56"/>
    <w:rsid w:val="00883096"/>
    <w:rsid w:val="0088321D"/>
    <w:rsid w:val="008835D5"/>
    <w:rsid w:val="00883839"/>
    <w:rsid w:val="008838D0"/>
    <w:rsid w:val="00883D77"/>
    <w:rsid w:val="00883E3A"/>
    <w:rsid w:val="00884C62"/>
    <w:rsid w:val="00884D5A"/>
    <w:rsid w:val="00884E6C"/>
    <w:rsid w:val="008851D1"/>
    <w:rsid w:val="00885457"/>
    <w:rsid w:val="008859B2"/>
    <w:rsid w:val="00885A93"/>
    <w:rsid w:val="00885C47"/>
    <w:rsid w:val="00885EE7"/>
    <w:rsid w:val="008865BC"/>
    <w:rsid w:val="008866C0"/>
    <w:rsid w:val="008867BE"/>
    <w:rsid w:val="008867F0"/>
    <w:rsid w:val="00886831"/>
    <w:rsid w:val="00886A8A"/>
    <w:rsid w:val="00886D30"/>
    <w:rsid w:val="00886EC1"/>
    <w:rsid w:val="00887328"/>
    <w:rsid w:val="00887AA8"/>
    <w:rsid w:val="00887C4C"/>
    <w:rsid w:val="00887C57"/>
    <w:rsid w:val="00890630"/>
    <w:rsid w:val="008907EB"/>
    <w:rsid w:val="00890876"/>
    <w:rsid w:val="00891516"/>
    <w:rsid w:val="008916E9"/>
    <w:rsid w:val="008919B1"/>
    <w:rsid w:val="008919D2"/>
    <w:rsid w:val="008919FC"/>
    <w:rsid w:val="00891C4A"/>
    <w:rsid w:val="0089247D"/>
    <w:rsid w:val="0089248B"/>
    <w:rsid w:val="00892778"/>
    <w:rsid w:val="008929B7"/>
    <w:rsid w:val="00892BA6"/>
    <w:rsid w:val="00892DE5"/>
    <w:rsid w:val="00892F4F"/>
    <w:rsid w:val="008932FF"/>
    <w:rsid w:val="00893431"/>
    <w:rsid w:val="0089463F"/>
    <w:rsid w:val="00894862"/>
    <w:rsid w:val="008948A2"/>
    <w:rsid w:val="008948DE"/>
    <w:rsid w:val="00894D52"/>
    <w:rsid w:val="00895231"/>
    <w:rsid w:val="00895368"/>
    <w:rsid w:val="0089588D"/>
    <w:rsid w:val="00895CA0"/>
    <w:rsid w:val="00895FBC"/>
    <w:rsid w:val="0089661E"/>
    <w:rsid w:val="0089687B"/>
    <w:rsid w:val="0089698B"/>
    <w:rsid w:val="00896FBC"/>
    <w:rsid w:val="008973DB"/>
    <w:rsid w:val="008979FA"/>
    <w:rsid w:val="00897ACF"/>
    <w:rsid w:val="00897CD1"/>
    <w:rsid w:val="008A0281"/>
    <w:rsid w:val="008A05FE"/>
    <w:rsid w:val="008A0B51"/>
    <w:rsid w:val="008A0CA5"/>
    <w:rsid w:val="008A0EB0"/>
    <w:rsid w:val="008A0EE4"/>
    <w:rsid w:val="008A146A"/>
    <w:rsid w:val="008A14F5"/>
    <w:rsid w:val="008A1893"/>
    <w:rsid w:val="008A18C4"/>
    <w:rsid w:val="008A1D3E"/>
    <w:rsid w:val="008A210D"/>
    <w:rsid w:val="008A212E"/>
    <w:rsid w:val="008A2423"/>
    <w:rsid w:val="008A26A1"/>
    <w:rsid w:val="008A29A4"/>
    <w:rsid w:val="008A2AFE"/>
    <w:rsid w:val="008A2D81"/>
    <w:rsid w:val="008A3372"/>
    <w:rsid w:val="008A33F4"/>
    <w:rsid w:val="008A382E"/>
    <w:rsid w:val="008A390A"/>
    <w:rsid w:val="008A393C"/>
    <w:rsid w:val="008A3A5A"/>
    <w:rsid w:val="008A3AFE"/>
    <w:rsid w:val="008A3C0A"/>
    <w:rsid w:val="008A3D62"/>
    <w:rsid w:val="008A3F9F"/>
    <w:rsid w:val="008A3FC8"/>
    <w:rsid w:val="008A487B"/>
    <w:rsid w:val="008A48FC"/>
    <w:rsid w:val="008A4BB7"/>
    <w:rsid w:val="008A53CB"/>
    <w:rsid w:val="008A597F"/>
    <w:rsid w:val="008A5B50"/>
    <w:rsid w:val="008A603F"/>
    <w:rsid w:val="008A623B"/>
    <w:rsid w:val="008A63AD"/>
    <w:rsid w:val="008A65CF"/>
    <w:rsid w:val="008A6944"/>
    <w:rsid w:val="008A6CF4"/>
    <w:rsid w:val="008A6D40"/>
    <w:rsid w:val="008A700C"/>
    <w:rsid w:val="008A7338"/>
    <w:rsid w:val="008A73F5"/>
    <w:rsid w:val="008A75AB"/>
    <w:rsid w:val="008A763F"/>
    <w:rsid w:val="008A7741"/>
    <w:rsid w:val="008A7AC6"/>
    <w:rsid w:val="008B0758"/>
    <w:rsid w:val="008B0E50"/>
    <w:rsid w:val="008B14C3"/>
    <w:rsid w:val="008B17CF"/>
    <w:rsid w:val="008B1BE7"/>
    <w:rsid w:val="008B1CBD"/>
    <w:rsid w:val="008B230B"/>
    <w:rsid w:val="008B29B2"/>
    <w:rsid w:val="008B2A73"/>
    <w:rsid w:val="008B2A78"/>
    <w:rsid w:val="008B2D44"/>
    <w:rsid w:val="008B2E99"/>
    <w:rsid w:val="008B310F"/>
    <w:rsid w:val="008B33D1"/>
    <w:rsid w:val="008B345A"/>
    <w:rsid w:val="008B365C"/>
    <w:rsid w:val="008B3960"/>
    <w:rsid w:val="008B39C8"/>
    <w:rsid w:val="008B3FA8"/>
    <w:rsid w:val="008B41FE"/>
    <w:rsid w:val="008B46B6"/>
    <w:rsid w:val="008B483A"/>
    <w:rsid w:val="008B4B11"/>
    <w:rsid w:val="008B4B89"/>
    <w:rsid w:val="008B4F1F"/>
    <w:rsid w:val="008B5489"/>
    <w:rsid w:val="008B5A69"/>
    <w:rsid w:val="008B63CC"/>
    <w:rsid w:val="008B652C"/>
    <w:rsid w:val="008B6740"/>
    <w:rsid w:val="008B6816"/>
    <w:rsid w:val="008B6882"/>
    <w:rsid w:val="008B68A5"/>
    <w:rsid w:val="008B68DB"/>
    <w:rsid w:val="008B6B58"/>
    <w:rsid w:val="008B707F"/>
    <w:rsid w:val="008B739C"/>
    <w:rsid w:val="008B77E7"/>
    <w:rsid w:val="008B7DE4"/>
    <w:rsid w:val="008C0743"/>
    <w:rsid w:val="008C07A6"/>
    <w:rsid w:val="008C0B36"/>
    <w:rsid w:val="008C0CAD"/>
    <w:rsid w:val="008C103C"/>
    <w:rsid w:val="008C123F"/>
    <w:rsid w:val="008C147C"/>
    <w:rsid w:val="008C149A"/>
    <w:rsid w:val="008C163F"/>
    <w:rsid w:val="008C1D34"/>
    <w:rsid w:val="008C25C1"/>
    <w:rsid w:val="008C2807"/>
    <w:rsid w:val="008C2B74"/>
    <w:rsid w:val="008C2CD5"/>
    <w:rsid w:val="008C2CFA"/>
    <w:rsid w:val="008C2D9A"/>
    <w:rsid w:val="008C2E92"/>
    <w:rsid w:val="008C3716"/>
    <w:rsid w:val="008C3876"/>
    <w:rsid w:val="008C3C27"/>
    <w:rsid w:val="008C3CE5"/>
    <w:rsid w:val="008C3DB9"/>
    <w:rsid w:val="008C3F21"/>
    <w:rsid w:val="008C4114"/>
    <w:rsid w:val="008C4347"/>
    <w:rsid w:val="008C45CA"/>
    <w:rsid w:val="008C4662"/>
    <w:rsid w:val="008C474D"/>
    <w:rsid w:val="008C498E"/>
    <w:rsid w:val="008C4FAB"/>
    <w:rsid w:val="008C5074"/>
    <w:rsid w:val="008C52D5"/>
    <w:rsid w:val="008C549B"/>
    <w:rsid w:val="008C558B"/>
    <w:rsid w:val="008C5B91"/>
    <w:rsid w:val="008C5BA1"/>
    <w:rsid w:val="008C5D2A"/>
    <w:rsid w:val="008C6237"/>
    <w:rsid w:val="008C6656"/>
    <w:rsid w:val="008C6752"/>
    <w:rsid w:val="008C680F"/>
    <w:rsid w:val="008C6B41"/>
    <w:rsid w:val="008C6C5E"/>
    <w:rsid w:val="008C6F1B"/>
    <w:rsid w:val="008C7120"/>
    <w:rsid w:val="008C7823"/>
    <w:rsid w:val="008D02E1"/>
    <w:rsid w:val="008D0D15"/>
    <w:rsid w:val="008D0D81"/>
    <w:rsid w:val="008D1131"/>
    <w:rsid w:val="008D13F5"/>
    <w:rsid w:val="008D152A"/>
    <w:rsid w:val="008D1A71"/>
    <w:rsid w:val="008D1C97"/>
    <w:rsid w:val="008D1CC2"/>
    <w:rsid w:val="008D1D53"/>
    <w:rsid w:val="008D2032"/>
    <w:rsid w:val="008D23AA"/>
    <w:rsid w:val="008D2417"/>
    <w:rsid w:val="008D25A6"/>
    <w:rsid w:val="008D2669"/>
    <w:rsid w:val="008D2A7A"/>
    <w:rsid w:val="008D2F93"/>
    <w:rsid w:val="008D300B"/>
    <w:rsid w:val="008D3515"/>
    <w:rsid w:val="008D3712"/>
    <w:rsid w:val="008D3BA3"/>
    <w:rsid w:val="008D3BF0"/>
    <w:rsid w:val="008D3DF7"/>
    <w:rsid w:val="008D41BF"/>
    <w:rsid w:val="008D42BD"/>
    <w:rsid w:val="008D4321"/>
    <w:rsid w:val="008D45BA"/>
    <w:rsid w:val="008D4856"/>
    <w:rsid w:val="008D4A0A"/>
    <w:rsid w:val="008D4B09"/>
    <w:rsid w:val="008D5067"/>
    <w:rsid w:val="008D50EB"/>
    <w:rsid w:val="008D526E"/>
    <w:rsid w:val="008D540D"/>
    <w:rsid w:val="008D563C"/>
    <w:rsid w:val="008D5A9C"/>
    <w:rsid w:val="008D5AE6"/>
    <w:rsid w:val="008D61A5"/>
    <w:rsid w:val="008D61DE"/>
    <w:rsid w:val="008D645A"/>
    <w:rsid w:val="008D64A9"/>
    <w:rsid w:val="008D6ADB"/>
    <w:rsid w:val="008D6B03"/>
    <w:rsid w:val="008D6BB5"/>
    <w:rsid w:val="008D76D8"/>
    <w:rsid w:val="008D772C"/>
    <w:rsid w:val="008D79A5"/>
    <w:rsid w:val="008D79C4"/>
    <w:rsid w:val="008E0386"/>
    <w:rsid w:val="008E045A"/>
    <w:rsid w:val="008E09CC"/>
    <w:rsid w:val="008E0C27"/>
    <w:rsid w:val="008E0DF4"/>
    <w:rsid w:val="008E0F2B"/>
    <w:rsid w:val="008E0F40"/>
    <w:rsid w:val="008E1B2A"/>
    <w:rsid w:val="008E1DCB"/>
    <w:rsid w:val="008E2148"/>
    <w:rsid w:val="008E2567"/>
    <w:rsid w:val="008E2641"/>
    <w:rsid w:val="008E2886"/>
    <w:rsid w:val="008E2A4E"/>
    <w:rsid w:val="008E2FC3"/>
    <w:rsid w:val="008E3093"/>
    <w:rsid w:val="008E3A7F"/>
    <w:rsid w:val="008E3BCA"/>
    <w:rsid w:val="008E3C5C"/>
    <w:rsid w:val="008E3FA8"/>
    <w:rsid w:val="008E4D6A"/>
    <w:rsid w:val="008E569A"/>
    <w:rsid w:val="008E5967"/>
    <w:rsid w:val="008E5A03"/>
    <w:rsid w:val="008E5A08"/>
    <w:rsid w:val="008E5AF5"/>
    <w:rsid w:val="008E5E62"/>
    <w:rsid w:val="008E5E63"/>
    <w:rsid w:val="008E5F32"/>
    <w:rsid w:val="008E6144"/>
    <w:rsid w:val="008E633C"/>
    <w:rsid w:val="008E6497"/>
    <w:rsid w:val="008E6635"/>
    <w:rsid w:val="008E66B1"/>
    <w:rsid w:val="008E683E"/>
    <w:rsid w:val="008E6B13"/>
    <w:rsid w:val="008E6BDA"/>
    <w:rsid w:val="008E6C4F"/>
    <w:rsid w:val="008E6D05"/>
    <w:rsid w:val="008E72EB"/>
    <w:rsid w:val="008E73E4"/>
    <w:rsid w:val="008F028E"/>
    <w:rsid w:val="008F0CFE"/>
    <w:rsid w:val="008F10FB"/>
    <w:rsid w:val="008F1134"/>
    <w:rsid w:val="008F1666"/>
    <w:rsid w:val="008F173D"/>
    <w:rsid w:val="008F18FD"/>
    <w:rsid w:val="008F1952"/>
    <w:rsid w:val="008F2045"/>
    <w:rsid w:val="008F231B"/>
    <w:rsid w:val="008F246D"/>
    <w:rsid w:val="008F24EA"/>
    <w:rsid w:val="008F2957"/>
    <w:rsid w:val="008F297B"/>
    <w:rsid w:val="008F2AEE"/>
    <w:rsid w:val="008F2E7D"/>
    <w:rsid w:val="008F2F19"/>
    <w:rsid w:val="008F324E"/>
    <w:rsid w:val="008F33D5"/>
    <w:rsid w:val="008F3687"/>
    <w:rsid w:val="008F3847"/>
    <w:rsid w:val="008F3CF5"/>
    <w:rsid w:val="008F3D30"/>
    <w:rsid w:val="008F3EF1"/>
    <w:rsid w:val="008F3F62"/>
    <w:rsid w:val="008F4143"/>
    <w:rsid w:val="008F4243"/>
    <w:rsid w:val="008F42F8"/>
    <w:rsid w:val="008F4316"/>
    <w:rsid w:val="008F436B"/>
    <w:rsid w:val="008F53AE"/>
    <w:rsid w:val="008F5635"/>
    <w:rsid w:val="008F58B0"/>
    <w:rsid w:val="008F58F3"/>
    <w:rsid w:val="008F5C99"/>
    <w:rsid w:val="008F5D32"/>
    <w:rsid w:val="008F5E3B"/>
    <w:rsid w:val="008F5ED8"/>
    <w:rsid w:val="008F5EEE"/>
    <w:rsid w:val="008F6175"/>
    <w:rsid w:val="008F61DE"/>
    <w:rsid w:val="008F631D"/>
    <w:rsid w:val="008F6475"/>
    <w:rsid w:val="008F6546"/>
    <w:rsid w:val="008F66DD"/>
    <w:rsid w:val="008F68E8"/>
    <w:rsid w:val="008F7CD0"/>
    <w:rsid w:val="008F7D91"/>
    <w:rsid w:val="008F7DF1"/>
    <w:rsid w:val="008F7F91"/>
    <w:rsid w:val="0090043D"/>
    <w:rsid w:val="00900CC4"/>
    <w:rsid w:val="009013FC"/>
    <w:rsid w:val="009015B2"/>
    <w:rsid w:val="00901AD8"/>
    <w:rsid w:val="00901B83"/>
    <w:rsid w:val="00901C53"/>
    <w:rsid w:val="009023C8"/>
    <w:rsid w:val="00902614"/>
    <w:rsid w:val="009026DD"/>
    <w:rsid w:val="009026E0"/>
    <w:rsid w:val="009029B3"/>
    <w:rsid w:val="00902BF3"/>
    <w:rsid w:val="00902CDD"/>
    <w:rsid w:val="0090319C"/>
    <w:rsid w:val="0090325D"/>
    <w:rsid w:val="009032C2"/>
    <w:rsid w:val="00903643"/>
    <w:rsid w:val="00903BD8"/>
    <w:rsid w:val="00903D07"/>
    <w:rsid w:val="0090424F"/>
    <w:rsid w:val="00904403"/>
    <w:rsid w:val="009046C1"/>
    <w:rsid w:val="00904AF2"/>
    <w:rsid w:val="00904D0F"/>
    <w:rsid w:val="00904D2A"/>
    <w:rsid w:val="009051E3"/>
    <w:rsid w:val="00905387"/>
    <w:rsid w:val="00905718"/>
    <w:rsid w:val="00906C3A"/>
    <w:rsid w:val="00907245"/>
    <w:rsid w:val="00907513"/>
    <w:rsid w:val="00907626"/>
    <w:rsid w:val="009076DA"/>
    <w:rsid w:val="00907FDF"/>
    <w:rsid w:val="00910646"/>
    <w:rsid w:val="00910870"/>
    <w:rsid w:val="00910AC8"/>
    <w:rsid w:val="00910BEF"/>
    <w:rsid w:val="00910D2B"/>
    <w:rsid w:val="00911526"/>
    <w:rsid w:val="00911E4B"/>
    <w:rsid w:val="00912018"/>
    <w:rsid w:val="00912078"/>
    <w:rsid w:val="009120E6"/>
    <w:rsid w:val="00912AA6"/>
    <w:rsid w:val="00912E68"/>
    <w:rsid w:val="00912FA8"/>
    <w:rsid w:val="00913130"/>
    <w:rsid w:val="0091336C"/>
    <w:rsid w:val="0091400A"/>
    <w:rsid w:val="00914077"/>
    <w:rsid w:val="00914368"/>
    <w:rsid w:val="009146E2"/>
    <w:rsid w:val="0091490E"/>
    <w:rsid w:val="00914AA8"/>
    <w:rsid w:val="00914D43"/>
    <w:rsid w:val="00914DC6"/>
    <w:rsid w:val="00914F2A"/>
    <w:rsid w:val="00914FE4"/>
    <w:rsid w:val="009155E5"/>
    <w:rsid w:val="00915719"/>
    <w:rsid w:val="00915818"/>
    <w:rsid w:val="00915B16"/>
    <w:rsid w:val="00915D7A"/>
    <w:rsid w:val="00915F5F"/>
    <w:rsid w:val="00916067"/>
    <w:rsid w:val="009164EC"/>
    <w:rsid w:val="00916A78"/>
    <w:rsid w:val="00916C7D"/>
    <w:rsid w:val="00916FE3"/>
    <w:rsid w:val="0091703B"/>
    <w:rsid w:val="0091776F"/>
    <w:rsid w:val="009179C5"/>
    <w:rsid w:val="009179F0"/>
    <w:rsid w:val="00917AF9"/>
    <w:rsid w:val="00917BD9"/>
    <w:rsid w:val="00920626"/>
    <w:rsid w:val="00920679"/>
    <w:rsid w:val="009206F8"/>
    <w:rsid w:val="009209ED"/>
    <w:rsid w:val="009209F2"/>
    <w:rsid w:val="00920B91"/>
    <w:rsid w:val="00920E9D"/>
    <w:rsid w:val="00920EE4"/>
    <w:rsid w:val="009210AF"/>
    <w:rsid w:val="00921319"/>
    <w:rsid w:val="009219D7"/>
    <w:rsid w:val="00921AE4"/>
    <w:rsid w:val="009224B1"/>
    <w:rsid w:val="00922542"/>
    <w:rsid w:val="0092299C"/>
    <w:rsid w:val="00922BFE"/>
    <w:rsid w:val="009237E5"/>
    <w:rsid w:val="00923FC8"/>
    <w:rsid w:val="009241C0"/>
    <w:rsid w:val="00924764"/>
    <w:rsid w:val="00924891"/>
    <w:rsid w:val="00924A52"/>
    <w:rsid w:val="00924DC9"/>
    <w:rsid w:val="00924FCF"/>
    <w:rsid w:val="00925059"/>
    <w:rsid w:val="00925207"/>
    <w:rsid w:val="00925241"/>
    <w:rsid w:val="00925A52"/>
    <w:rsid w:val="00925C1C"/>
    <w:rsid w:val="00925D5B"/>
    <w:rsid w:val="00926246"/>
    <w:rsid w:val="009265F3"/>
    <w:rsid w:val="009268C2"/>
    <w:rsid w:val="0092698D"/>
    <w:rsid w:val="00926E04"/>
    <w:rsid w:val="00926FD6"/>
    <w:rsid w:val="00927843"/>
    <w:rsid w:val="0092796C"/>
    <w:rsid w:val="00927E01"/>
    <w:rsid w:val="00927EFC"/>
    <w:rsid w:val="00930194"/>
    <w:rsid w:val="009303EE"/>
    <w:rsid w:val="009304AD"/>
    <w:rsid w:val="0093056B"/>
    <w:rsid w:val="00930A74"/>
    <w:rsid w:val="00930C47"/>
    <w:rsid w:val="00930E0C"/>
    <w:rsid w:val="00930F44"/>
    <w:rsid w:val="00930F7E"/>
    <w:rsid w:val="00930FC0"/>
    <w:rsid w:val="0093149D"/>
    <w:rsid w:val="009316FF"/>
    <w:rsid w:val="009317A7"/>
    <w:rsid w:val="00931A05"/>
    <w:rsid w:val="00931DAC"/>
    <w:rsid w:val="00931FAA"/>
    <w:rsid w:val="00932189"/>
    <w:rsid w:val="009322A1"/>
    <w:rsid w:val="009322FF"/>
    <w:rsid w:val="0093254F"/>
    <w:rsid w:val="0093273F"/>
    <w:rsid w:val="00932FC2"/>
    <w:rsid w:val="00933028"/>
    <w:rsid w:val="00933244"/>
    <w:rsid w:val="0093340E"/>
    <w:rsid w:val="00933523"/>
    <w:rsid w:val="00933E0F"/>
    <w:rsid w:val="00934391"/>
    <w:rsid w:val="0093447D"/>
    <w:rsid w:val="00934814"/>
    <w:rsid w:val="00934C1C"/>
    <w:rsid w:val="0093507E"/>
    <w:rsid w:val="009352DA"/>
    <w:rsid w:val="0093574A"/>
    <w:rsid w:val="00935A55"/>
    <w:rsid w:val="00935B02"/>
    <w:rsid w:val="00935F91"/>
    <w:rsid w:val="009363A6"/>
    <w:rsid w:val="009363C6"/>
    <w:rsid w:val="0093642F"/>
    <w:rsid w:val="00936488"/>
    <w:rsid w:val="009364F7"/>
    <w:rsid w:val="009366ED"/>
    <w:rsid w:val="0093683A"/>
    <w:rsid w:val="00936EFC"/>
    <w:rsid w:val="00937476"/>
    <w:rsid w:val="009375AC"/>
    <w:rsid w:val="00937696"/>
    <w:rsid w:val="00937704"/>
    <w:rsid w:val="009377A7"/>
    <w:rsid w:val="009378EA"/>
    <w:rsid w:val="00937EA8"/>
    <w:rsid w:val="00937FD6"/>
    <w:rsid w:val="00940053"/>
    <w:rsid w:val="00940068"/>
    <w:rsid w:val="0094138E"/>
    <w:rsid w:val="009413A1"/>
    <w:rsid w:val="00941931"/>
    <w:rsid w:val="00941C76"/>
    <w:rsid w:val="00941FF1"/>
    <w:rsid w:val="009422E0"/>
    <w:rsid w:val="00942653"/>
    <w:rsid w:val="0094290A"/>
    <w:rsid w:val="00942A69"/>
    <w:rsid w:val="00942F94"/>
    <w:rsid w:val="0094327E"/>
    <w:rsid w:val="009434A4"/>
    <w:rsid w:val="009437B7"/>
    <w:rsid w:val="009437D0"/>
    <w:rsid w:val="00943941"/>
    <w:rsid w:val="00943A7F"/>
    <w:rsid w:val="00943B91"/>
    <w:rsid w:val="00943C50"/>
    <w:rsid w:val="00943C78"/>
    <w:rsid w:val="00943E29"/>
    <w:rsid w:val="00944414"/>
    <w:rsid w:val="0094444E"/>
    <w:rsid w:val="00944F03"/>
    <w:rsid w:val="009453B9"/>
    <w:rsid w:val="00945673"/>
    <w:rsid w:val="009459AB"/>
    <w:rsid w:val="00945A4D"/>
    <w:rsid w:val="00945F88"/>
    <w:rsid w:val="0094617F"/>
    <w:rsid w:val="00946484"/>
    <w:rsid w:val="0094681B"/>
    <w:rsid w:val="009468E5"/>
    <w:rsid w:val="009469F1"/>
    <w:rsid w:val="00946E4F"/>
    <w:rsid w:val="00946FE3"/>
    <w:rsid w:val="009470AC"/>
    <w:rsid w:val="0094758E"/>
    <w:rsid w:val="00947A71"/>
    <w:rsid w:val="00947C08"/>
    <w:rsid w:val="00947DEB"/>
    <w:rsid w:val="00950356"/>
    <w:rsid w:val="0095041E"/>
    <w:rsid w:val="00950628"/>
    <w:rsid w:val="00950F8D"/>
    <w:rsid w:val="009510B4"/>
    <w:rsid w:val="00951369"/>
    <w:rsid w:val="009515E2"/>
    <w:rsid w:val="0095165A"/>
    <w:rsid w:val="0095196A"/>
    <w:rsid w:val="009519AA"/>
    <w:rsid w:val="009519B1"/>
    <w:rsid w:val="00951A80"/>
    <w:rsid w:val="00951C5D"/>
    <w:rsid w:val="00951FAE"/>
    <w:rsid w:val="009523AC"/>
    <w:rsid w:val="00952825"/>
    <w:rsid w:val="009529B0"/>
    <w:rsid w:val="009529D1"/>
    <w:rsid w:val="00952AFE"/>
    <w:rsid w:val="00952D88"/>
    <w:rsid w:val="00952DBC"/>
    <w:rsid w:val="00952F3B"/>
    <w:rsid w:val="00953166"/>
    <w:rsid w:val="00953250"/>
    <w:rsid w:val="00953C69"/>
    <w:rsid w:val="00953C6B"/>
    <w:rsid w:val="00953D26"/>
    <w:rsid w:val="0095435D"/>
    <w:rsid w:val="00954712"/>
    <w:rsid w:val="00954D30"/>
    <w:rsid w:val="00955034"/>
    <w:rsid w:val="0095524B"/>
    <w:rsid w:val="0095552E"/>
    <w:rsid w:val="0095561B"/>
    <w:rsid w:val="009557AE"/>
    <w:rsid w:val="009557C5"/>
    <w:rsid w:val="00955851"/>
    <w:rsid w:val="00955853"/>
    <w:rsid w:val="00955AD6"/>
    <w:rsid w:val="009564D9"/>
    <w:rsid w:val="00956561"/>
    <w:rsid w:val="009566A4"/>
    <w:rsid w:val="00956861"/>
    <w:rsid w:val="009568C5"/>
    <w:rsid w:val="0095694A"/>
    <w:rsid w:val="00956BF2"/>
    <w:rsid w:val="00956FBC"/>
    <w:rsid w:val="009576B6"/>
    <w:rsid w:val="00957B14"/>
    <w:rsid w:val="00957CF2"/>
    <w:rsid w:val="0096054E"/>
    <w:rsid w:val="009605A8"/>
    <w:rsid w:val="0096060C"/>
    <w:rsid w:val="00960A44"/>
    <w:rsid w:val="00960C05"/>
    <w:rsid w:val="00960D65"/>
    <w:rsid w:val="009612B5"/>
    <w:rsid w:val="0096139D"/>
    <w:rsid w:val="009614BD"/>
    <w:rsid w:val="00961891"/>
    <w:rsid w:val="00961E59"/>
    <w:rsid w:val="00961E93"/>
    <w:rsid w:val="00961FEB"/>
    <w:rsid w:val="0096261F"/>
    <w:rsid w:val="009632F0"/>
    <w:rsid w:val="00963771"/>
    <w:rsid w:val="00964077"/>
    <w:rsid w:val="00964271"/>
    <w:rsid w:val="009646C5"/>
    <w:rsid w:val="0096484F"/>
    <w:rsid w:val="009648A2"/>
    <w:rsid w:val="00964B6B"/>
    <w:rsid w:val="00964D99"/>
    <w:rsid w:val="00964DDB"/>
    <w:rsid w:val="009650D3"/>
    <w:rsid w:val="00965100"/>
    <w:rsid w:val="009654C7"/>
    <w:rsid w:val="0096559C"/>
    <w:rsid w:val="009656E0"/>
    <w:rsid w:val="0096571B"/>
    <w:rsid w:val="00965949"/>
    <w:rsid w:val="00966099"/>
    <w:rsid w:val="009661FC"/>
    <w:rsid w:val="009662C0"/>
    <w:rsid w:val="00966304"/>
    <w:rsid w:val="00966385"/>
    <w:rsid w:val="0096649C"/>
    <w:rsid w:val="009667D8"/>
    <w:rsid w:val="00966AD0"/>
    <w:rsid w:val="00967585"/>
    <w:rsid w:val="009675A5"/>
    <w:rsid w:val="00967A72"/>
    <w:rsid w:val="00967FBF"/>
    <w:rsid w:val="00970368"/>
    <w:rsid w:val="009704A1"/>
    <w:rsid w:val="0097074E"/>
    <w:rsid w:val="00970789"/>
    <w:rsid w:val="009707BA"/>
    <w:rsid w:val="009707E0"/>
    <w:rsid w:val="00970D3A"/>
    <w:rsid w:val="00970E9B"/>
    <w:rsid w:val="00970ECA"/>
    <w:rsid w:val="00971613"/>
    <w:rsid w:val="00971B23"/>
    <w:rsid w:val="00972447"/>
    <w:rsid w:val="00972515"/>
    <w:rsid w:val="009729C8"/>
    <w:rsid w:val="00972AFB"/>
    <w:rsid w:val="00972E2A"/>
    <w:rsid w:val="0097330D"/>
    <w:rsid w:val="00973363"/>
    <w:rsid w:val="00973378"/>
    <w:rsid w:val="0097364F"/>
    <w:rsid w:val="00973AEB"/>
    <w:rsid w:val="009743AA"/>
    <w:rsid w:val="00974418"/>
    <w:rsid w:val="00974646"/>
    <w:rsid w:val="00974987"/>
    <w:rsid w:val="00974B21"/>
    <w:rsid w:val="00974B3A"/>
    <w:rsid w:val="00974B4E"/>
    <w:rsid w:val="00974D11"/>
    <w:rsid w:val="009752C0"/>
    <w:rsid w:val="009756AF"/>
    <w:rsid w:val="00975B94"/>
    <w:rsid w:val="00975B9B"/>
    <w:rsid w:val="00975BC3"/>
    <w:rsid w:val="00975BE8"/>
    <w:rsid w:val="00975C8C"/>
    <w:rsid w:val="0097618D"/>
    <w:rsid w:val="0097676E"/>
    <w:rsid w:val="0097677D"/>
    <w:rsid w:val="00976D9C"/>
    <w:rsid w:val="00976F9A"/>
    <w:rsid w:val="0097715F"/>
    <w:rsid w:val="00977317"/>
    <w:rsid w:val="0097732A"/>
    <w:rsid w:val="0097756E"/>
    <w:rsid w:val="00977A4E"/>
    <w:rsid w:val="00977E2D"/>
    <w:rsid w:val="00977EFF"/>
    <w:rsid w:val="00977FB3"/>
    <w:rsid w:val="0098003D"/>
    <w:rsid w:val="009801CC"/>
    <w:rsid w:val="0098070B"/>
    <w:rsid w:val="0098082C"/>
    <w:rsid w:val="00980A25"/>
    <w:rsid w:val="00980BF6"/>
    <w:rsid w:val="0098133F"/>
    <w:rsid w:val="00981943"/>
    <w:rsid w:val="009820AF"/>
    <w:rsid w:val="009820D1"/>
    <w:rsid w:val="0098223C"/>
    <w:rsid w:val="009825F1"/>
    <w:rsid w:val="009828ED"/>
    <w:rsid w:val="00982A3D"/>
    <w:rsid w:val="00982B52"/>
    <w:rsid w:val="0098301F"/>
    <w:rsid w:val="009830BA"/>
    <w:rsid w:val="0098311C"/>
    <w:rsid w:val="009832A1"/>
    <w:rsid w:val="00984080"/>
    <w:rsid w:val="009843B8"/>
    <w:rsid w:val="00984475"/>
    <w:rsid w:val="00984A01"/>
    <w:rsid w:val="00984AE6"/>
    <w:rsid w:val="00984FC0"/>
    <w:rsid w:val="00985387"/>
    <w:rsid w:val="0098559A"/>
    <w:rsid w:val="009855E5"/>
    <w:rsid w:val="00985822"/>
    <w:rsid w:val="00985908"/>
    <w:rsid w:val="0098593D"/>
    <w:rsid w:val="00985CC0"/>
    <w:rsid w:val="00985FDD"/>
    <w:rsid w:val="00986103"/>
    <w:rsid w:val="0098619A"/>
    <w:rsid w:val="00986217"/>
    <w:rsid w:val="009862FE"/>
    <w:rsid w:val="009865E4"/>
    <w:rsid w:val="00987171"/>
    <w:rsid w:val="00987174"/>
    <w:rsid w:val="0098758B"/>
    <w:rsid w:val="009877AB"/>
    <w:rsid w:val="009878D3"/>
    <w:rsid w:val="00987A8F"/>
    <w:rsid w:val="0099000A"/>
    <w:rsid w:val="00990348"/>
    <w:rsid w:val="00990581"/>
    <w:rsid w:val="00990636"/>
    <w:rsid w:val="00990704"/>
    <w:rsid w:val="00990987"/>
    <w:rsid w:val="00990CBE"/>
    <w:rsid w:val="0099185E"/>
    <w:rsid w:val="00991981"/>
    <w:rsid w:val="00991DCB"/>
    <w:rsid w:val="00991E6B"/>
    <w:rsid w:val="00991FD7"/>
    <w:rsid w:val="00992301"/>
    <w:rsid w:val="009926F5"/>
    <w:rsid w:val="00992B6E"/>
    <w:rsid w:val="00993017"/>
    <w:rsid w:val="009932BB"/>
    <w:rsid w:val="009935D0"/>
    <w:rsid w:val="00993C73"/>
    <w:rsid w:val="00993E01"/>
    <w:rsid w:val="00993E07"/>
    <w:rsid w:val="00993E92"/>
    <w:rsid w:val="00993F05"/>
    <w:rsid w:val="00994082"/>
    <w:rsid w:val="00994632"/>
    <w:rsid w:val="00994D2B"/>
    <w:rsid w:val="00994E8A"/>
    <w:rsid w:val="009951E7"/>
    <w:rsid w:val="009955E7"/>
    <w:rsid w:val="00995985"/>
    <w:rsid w:val="00995C5D"/>
    <w:rsid w:val="00996237"/>
    <w:rsid w:val="0099623B"/>
    <w:rsid w:val="00996382"/>
    <w:rsid w:val="009968C7"/>
    <w:rsid w:val="009969D9"/>
    <w:rsid w:val="00996ACF"/>
    <w:rsid w:val="00996D2D"/>
    <w:rsid w:val="00996D9A"/>
    <w:rsid w:val="00996E2E"/>
    <w:rsid w:val="00997016"/>
    <w:rsid w:val="00997248"/>
    <w:rsid w:val="00997296"/>
    <w:rsid w:val="00997378"/>
    <w:rsid w:val="00997656"/>
    <w:rsid w:val="0099778B"/>
    <w:rsid w:val="009A01C5"/>
    <w:rsid w:val="009A0755"/>
    <w:rsid w:val="009A083D"/>
    <w:rsid w:val="009A116B"/>
    <w:rsid w:val="009A1343"/>
    <w:rsid w:val="009A166C"/>
    <w:rsid w:val="009A18C1"/>
    <w:rsid w:val="009A1B40"/>
    <w:rsid w:val="009A1D90"/>
    <w:rsid w:val="009A221F"/>
    <w:rsid w:val="009A2335"/>
    <w:rsid w:val="009A29EA"/>
    <w:rsid w:val="009A2A14"/>
    <w:rsid w:val="009A2C14"/>
    <w:rsid w:val="009A31DA"/>
    <w:rsid w:val="009A3747"/>
    <w:rsid w:val="009A410B"/>
    <w:rsid w:val="009A4170"/>
    <w:rsid w:val="009A417D"/>
    <w:rsid w:val="009A46BF"/>
    <w:rsid w:val="009A48BF"/>
    <w:rsid w:val="009A4A84"/>
    <w:rsid w:val="009A4BC1"/>
    <w:rsid w:val="009A5099"/>
    <w:rsid w:val="009A50E8"/>
    <w:rsid w:val="009A51C2"/>
    <w:rsid w:val="009A573E"/>
    <w:rsid w:val="009A5ADF"/>
    <w:rsid w:val="009A6044"/>
    <w:rsid w:val="009A6469"/>
    <w:rsid w:val="009A6B57"/>
    <w:rsid w:val="009A6E4E"/>
    <w:rsid w:val="009A6E9E"/>
    <w:rsid w:val="009A72F1"/>
    <w:rsid w:val="009A7910"/>
    <w:rsid w:val="009A7BC8"/>
    <w:rsid w:val="009A7C19"/>
    <w:rsid w:val="009A7D4D"/>
    <w:rsid w:val="009A7EE7"/>
    <w:rsid w:val="009A7F24"/>
    <w:rsid w:val="009B0047"/>
    <w:rsid w:val="009B0622"/>
    <w:rsid w:val="009B0716"/>
    <w:rsid w:val="009B1A0B"/>
    <w:rsid w:val="009B1C69"/>
    <w:rsid w:val="009B25A8"/>
    <w:rsid w:val="009B28D8"/>
    <w:rsid w:val="009B2921"/>
    <w:rsid w:val="009B2BAD"/>
    <w:rsid w:val="009B2F75"/>
    <w:rsid w:val="009B2F8B"/>
    <w:rsid w:val="009B2FF6"/>
    <w:rsid w:val="009B3533"/>
    <w:rsid w:val="009B36F8"/>
    <w:rsid w:val="009B3973"/>
    <w:rsid w:val="009B3E5D"/>
    <w:rsid w:val="009B41F1"/>
    <w:rsid w:val="009B4261"/>
    <w:rsid w:val="009B44E3"/>
    <w:rsid w:val="009B4645"/>
    <w:rsid w:val="009B482A"/>
    <w:rsid w:val="009B4F2E"/>
    <w:rsid w:val="009B5207"/>
    <w:rsid w:val="009B5313"/>
    <w:rsid w:val="009B5456"/>
    <w:rsid w:val="009B5581"/>
    <w:rsid w:val="009B57C6"/>
    <w:rsid w:val="009B590C"/>
    <w:rsid w:val="009B5E1B"/>
    <w:rsid w:val="009B71C9"/>
    <w:rsid w:val="009B7350"/>
    <w:rsid w:val="009B76A9"/>
    <w:rsid w:val="009B7A12"/>
    <w:rsid w:val="009B7A74"/>
    <w:rsid w:val="009B7C50"/>
    <w:rsid w:val="009B7C93"/>
    <w:rsid w:val="009B7E7D"/>
    <w:rsid w:val="009C085A"/>
    <w:rsid w:val="009C0DBB"/>
    <w:rsid w:val="009C0F54"/>
    <w:rsid w:val="009C114A"/>
    <w:rsid w:val="009C13D3"/>
    <w:rsid w:val="009C1567"/>
    <w:rsid w:val="009C19FE"/>
    <w:rsid w:val="009C1ACC"/>
    <w:rsid w:val="009C1F1C"/>
    <w:rsid w:val="009C203F"/>
    <w:rsid w:val="009C21AC"/>
    <w:rsid w:val="009C2347"/>
    <w:rsid w:val="009C241C"/>
    <w:rsid w:val="009C2AA2"/>
    <w:rsid w:val="009C2B02"/>
    <w:rsid w:val="009C2CF8"/>
    <w:rsid w:val="009C2D07"/>
    <w:rsid w:val="009C2FC0"/>
    <w:rsid w:val="009C3089"/>
    <w:rsid w:val="009C3316"/>
    <w:rsid w:val="009C36B1"/>
    <w:rsid w:val="009C3764"/>
    <w:rsid w:val="009C39F3"/>
    <w:rsid w:val="009C3B31"/>
    <w:rsid w:val="009C3C79"/>
    <w:rsid w:val="009C449A"/>
    <w:rsid w:val="009C45F8"/>
    <w:rsid w:val="009C4BC1"/>
    <w:rsid w:val="009C4CD6"/>
    <w:rsid w:val="009C4DAF"/>
    <w:rsid w:val="009C5221"/>
    <w:rsid w:val="009C5380"/>
    <w:rsid w:val="009C55AB"/>
    <w:rsid w:val="009C5706"/>
    <w:rsid w:val="009C5762"/>
    <w:rsid w:val="009C5E46"/>
    <w:rsid w:val="009C62E5"/>
    <w:rsid w:val="009C68DA"/>
    <w:rsid w:val="009C6E76"/>
    <w:rsid w:val="009C6FCE"/>
    <w:rsid w:val="009C70E9"/>
    <w:rsid w:val="009C76CC"/>
    <w:rsid w:val="009C7A9F"/>
    <w:rsid w:val="009C7EF1"/>
    <w:rsid w:val="009C7FE3"/>
    <w:rsid w:val="009D00A2"/>
    <w:rsid w:val="009D06A2"/>
    <w:rsid w:val="009D09DC"/>
    <w:rsid w:val="009D0E64"/>
    <w:rsid w:val="009D1013"/>
    <w:rsid w:val="009D1832"/>
    <w:rsid w:val="009D1855"/>
    <w:rsid w:val="009D1991"/>
    <w:rsid w:val="009D1A2C"/>
    <w:rsid w:val="009D2335"/>
    <w:rsid w:val="009D2366"/>
    <w:rsid w:val="009D2614"/>
    <w:rsid w:val="009D34D1"/>
    <w:rsid w:val="009D37FF"/>
    <w:rsid w:val="009D3868"/>
    <w:rsid w:val="009D3B29"/>
    <w:rsid w:val="009D3BA5"/>
    <w:rsid w:val="009D4205"/>
    <w:rsid w:val="009D43E8"/>
    <w:rsid w:val="009D4759"/>
    <w:rsid w:val="009D4839"/>
    <w:rsid w:val="009D4C16"/>
    <w:rsid w:val="009D4FB6"/>
    <w:rsid w:val="009D514D"/>
    <w:rsid w:val="009D51BD"/>
    <w:rsid w:val="009D5269"/>
    <w:rsid w:val="009D5AA6"/>
    <w:rsid w:val="009D5DE5"/>
    <w:rsid w:val="009D6010"/>
    <w:rsid w:val="009D65DB"/>
    <w:rsid w:val="009D7201"/>
    <w:rsid w:val="009D7254"/>
    <w:rsid w:val="009D78B0"/>
    <w:rsid w:val="009D7AE2"/>
    <w:rsid w:val="009E021E"/>
    <w:rsid w:val="009E027A"/>
    <w:rsid w:val="009E035A"/>
    <w:rsid w:val="009E03C6"/>
    <w:rsid w:val="009E06E0"/>
    <w:rsid w:val="009E0A9C"/>
    <w:rsid w:val="009E0ACA"/>
    <w:rsid w:val="009E0DC5"/>
    <w:rsid w:val="009E0DE6"/>
    <w:rsid w:val="009E0F06"/>
    <w:rsid w:val="009E1373"/>
    <w:rsid w:val="009E14AC"/>
    <w:rsid w:val="009E1610"/>
    <w:rsid w:val="009E1840"/>
    <w:rsid w:val="009E191C"/>
    <w:rsid w:val="009E1925"/>
    <w:rsid w:val="009E1CC1"/>
    <w:rsid w:val="009E1F52"/>
    <w:rsid w:val="009E23CC"/>
    <w:rsid w:val="009E2974"/>
    <w:rsid w:val="009E29C7"/>
    <w:rsid w:val="009E2A29"/>
    <w:rsid w:val="009E2B02"/>
    <w:rsid w:val="009E2CB7"/>
    <w:rsid w:val="009E3244"/>
    <w:rsid w:val="009E34EE"/>
    <w:rsid w:val="009E35D2"/>
    <w:rsid w:val="009E36F7"/>
    <w:rsid w:val="009E3A29"/>
    <w:rsid w:val="009E3C3F"/>
    <w:rsid w:val="009E3DD0"/>
    <w:rsid w:val="009E40C8"/>
    <w:rsid w:val="009E42C7"/>
    <w:rsid w:val="009E433F"/>
    <w:rsid w:val="009E4651"/>
    <w:rsid w:val="009E466F"/>
    <w:rsid w:val="009E4AC5"/>
    <w:rsid w:val="009E4C25"/>
    <w:rsid w:val="009E4E14"/>
    <w:rsid w:val="009E5096"/>
    <w:rsid w:val="009E5418"/>
    <w:rsid w:val="009E5814"/>
    <w:rsid w:val="009E59C1"/>
    <w:rsid w:val="009E5C3A"/>
    <w:rsid w:val="009E5EC4"/>
    <w:rsid w:val="009E6199"/>
    <w:rsid w:val="009E627D"/>
    <w:rsid w:val="009E64AC"/>
    <w:rsid w:val="009E655C"/>
    <w:rsid w:val="009E6771"/>
    <w:rsid w:val="009E6783"/>
    <w:rsid w:val="009E67CD"/>
    <w:rsid w:val="009E69F3"/>
    <w:rsid w:val="009E6C62"/>
    <w:rsid w:val="009E6DA2"/>
    <w:rsid w:val="009E7145"/>
    <w:rsid w:val="009E73A3"/>
    <w:rsid w:val="009E7653"/>
    <w:rsid w:val="009E76E7"/>
    <w:rsid w:val="009E77B0"/>
    <w:rsid w:val="009E7C11"/>
    <w:rsid w:val="009F003B"/>
    <w:rsid w:val="009F08B7"/>
    <w:rsid w:val="009F0AAE"/>
    <w:rsid w:val="009F0B6E"/>
    <w:rsid w:val="009F0C70"/>
    <w:rsid w:val="009F0CBA"/>
    <w:rsid w:val="009F0EE0"/>
    <w:rsid w:val="009F2097"/>
    <w:rsid w:val="009F24C1"/>
    <w:rsid w:val="009F25D1"/>
    <w:rsid w:val="009F28FF"/>
    <w:rsid w:val="009F2907"/>
    <w:rsid w:val="009F2D1B"/>
    <w:rsid w:val="009F348A"/>
    <w:rsid w:val="009F3505"/>
    <w:rsid w:val="009F3866"/>
    <w:rsid w:val="009F3DCF"/>
    <w:rsid w:val="009F3E25"/>
    <w:rsid w:val="009F4399"/>
    <w:rsid w:val="009F43E2"/>
    <w:rsid w:val="009F4767"/>
    <w:rsid w:val="009F4C8F"/>
    <w:rsid w:val="009F4CB9"/>
    <w:rsid w:val="009F50FF"/>
    <w:rsid w:val="009F53FE"/>
    <w:rsid w:val="009F53FF"/>
    <w:rsid w:val="009F5724"/>
    <w:rsid w:val="009F58F8"/>
    <w:rsid w:val="009F5DE4"/>
    <w:rsid w:val="009F5DF4"/>
    <w:rsid w:val="009F5DFA"/>
    <w:rsid w:val="009F5E01"/>
    <w:rsid w:val="009F5E26"/>
    <w:rsid w:val="009F6183"/>
    <w:rsid w:val="009F6419"/>
    <w:rsid w:val="009F6899"/>
    <w:rsid w:val="009F6F2C"/>
    <w:rsid w:val="009F771D"/>
    <w:rsid w:val="009F7A96"/>
    <w:rsid w:val="009F7B40"/>
    <w:rsid w:val="009F7D9B"/>
    <w:rsid w:val="009F7DEF"/>
    <w:rsid w:val="00A00116"/>
    <w:rsid w:val="00A002AD"/>
    <w:rsid w:val="00A0044F"/>
    <w:rsid w:val="00A009C5"/>
    <w:rsid w:val="00A00D33"/>
    <w:rsid w:val="00A0108B"/>
    <w:rsid w:val="00A015D4"/>
    <w:rsid w:val="00A016F2"/>
    <w:rsid w:val="00A019BA"/>
    <w:rsid w:val="00A01A3A"/>
    <w:rsid w:val="00A01AA4"/>
    <w:rsid w:val="00A01B48"/>
    <w:rsid w:val="00A01BB3"/>
    <w:rsid w:val="00A01E4B"/>
    <w:rsid w:val="00A01E8D"/>
    <w:rsid w:val="00A02088"/>
    <w:rsid w:val="00A027F6"/>
    <w:rsid w:val="00A02912"/>
    <w:rsid w:val="00A02998"/>
    <w:rsid w:val="00A02A0B"/>
    <w:rsid w:val="00A02B8E"/>
    <w:rsid w:val="00A02BC7"/>
    <w:rsid w:val="00A02D97"/>
    <w:rsid w:val="00A0325D"/>
    <w:rsid w:val="00A0362E"/>
    <w:rsid w:val="00A0366B"/>
    <w:rsid w:val="00A03BB3"/>
    <w:rsid w:val="00A03D4D"/>
    <w:rsid w:val="00A03E6D"/>
    <w:rsid w:val="00A03F05"/>
    <w:rsid w:val="00A03F16"/>
    <w:rsid w:val="00A040AF"/>
    <w:rsid w:val="00A04332"/>
    <w:rsid w:val="00A04446"/>
    <w:rsid w:val="00A046DA"/>
    <w:rsid w:val="00A0473C"/>
    <w:rsid w:val="00A049B8"/>
    <w:rsid w:val="00A04BE0"/>
    <w:rsid w:val="00A04D53"/>
    <w:rsid w:val="00A0511D"/>
    <w:rsid w:val="00A056BB"/>
    <w:rsid w:val="00A05D13"/>
    <w:rsid w:val="00A05E3A"/>
    <w:rsid w:val="00A05FC7"/>
    <w:rsid w:val="00A061F3"/>
    <w:rsid w:val="00A067AB"/>
    <w:rsid w:val="00A072DE"/>
    <w:rsid w:val="00A0742A"/>
    <w:rsid w:val="00A0786E"/>
    <w:rsid w:val="00A07DCC"/>
    <w:rsid w:val="00A10594"/>
    <w:rsid w:val="00A108CF"/>
    <w:rsid w:val="00A109A7"/>
    <w:rsid w:val="00A10B19"/>
    <w:rsid w:val="00A10D87"/>
    <w:rsid w:val="00A11113"/>
    <w:rsid w:val="00A113C0"/>
    <w:rsid w:val="00A114CD"/>
    <w:rsid w:val="00A11B64"/>
    <w:rsid w:val="00A11C93"/>
    <w:rsid w:val="00A1201C"/>
    <w:rsid w:val="00A122AE"/>
    <w:rsid w:val="00A1246E"/>
    <w:rsid w:val="00A126F9"/>
    <w:rsid w:val="00A12AA7"/>
    <w:rsid w:val="00A12B71"/>
    <w:rsid w:val="00A13015"/>
    <w:rsid w:val="00A13239"/>
    <w:rsid w:val="00A137F5"/>
    <w:rsid w:val="00A1393C"/>
    <w:rsid w:val="00A13E1E"/>
    <w:rsid w:val="00A13ED6"/>
    <w:rsid w:val="00A140A0"/>
    <w:rsid w:val="00A1422D"/>
    <w:rsid w:val="00A14573"/>
    <w:rsid w:val="00A14769"/>
    <w:rsid w:val="00A14961"/>
    <w:rsid w:val="00A149A8"/>
    <w:rsid w:val="00A14A96"/>
    <w:rsid w:val="00A152B0"/>
    <w:rsid w:val="00A155B5"/>
    <w:rsid w:val="00A15C85"/>
    <w:rsid w:val="00A15E1F"/>
    <w:rsid w:val="00A16214"/>
    <w:rsid w:val="00A167F8"/>
    <w:rsid w:val="00A17431"/>
    <w:rsid w:val="00A174A8"/>
    <w:rsid w:val="00A176EB"/>
    <w:rsid w:val="00A17E17"/>
    <w:rsid w:val="00A17F1B"/>
    <w:rsid w:val="00A201A7"/>
    <w:rsid w:val="00A206D0"/>
    <w:rsid w:val="00A20AF5"/>
    <w:rsid w:val="00A20B8A"/>
    <w:rsid w:val="00A20D28"/>
    <w:rsid w:val="00A211D3"/>
    <w:rsid w:val="00A2179F"/>
    <w:rsid w:val="00A2183D"/>
    <w:rsid w:val="00A219C5"/>
    <w:rsid w:val="00A21BB3"/>
    <w:rsid w:val="00A21CEF"/>
    <w:rsid w:val="00A21CF3"/>
    <w:rsid w:val="00A2219C"/>
    <w:rsid w:val="00A227E5"/>
    <w:rsid w:val="00A227E9"/>
    <w:rsid w:val="00A22F8C"/>
    <w:rsid w:val="00A23263"/>
    <w:rsid w:val="00A235EC"/>
    <w:rsid w:val="00A236EF"/>
    <w:rsid w:val="00A237DB"/>
    <w:rsid w:val="00A23B4D"/>
    <w:rsid w:val="00A23E6B"/>
    <w:rsid w:val="00A2427E"/>
    <w:rsid w:val="00A2442D"/>
    <w:rsid w:val="00A245FD"/>
    <w:rsid w:val="00A24AC1"/>
    <w:rsid w:val="00A24B73"/>
    <w:rsid w:val="00A24E34"/>
    <w:rsid w:val="00A25338"/>
    <w:rsid w:val="00A259AD"/>
    <w:rsid w:val="00A25EF0"/>
    <w:rsid w:val="00A25FCC"/>
    <w:rsid w:val="00A260BE"/>
    <w:rsid w:val="00A26546"/>
    <w:rsid w:val="00A26842"/>
    <w:rsid w:val="00A26B09"/>
    <w:rsid w:val="00A26C41"/>
    <w:rsid w:val="00A27689"/>
    <w:rsid w:val="00A27721"/>
    <w:rsid w:val="00A2774F"/>
    <w:rsid w:val="00A277F0"/>
    <w:rsid w:val="00A27F8A"/>
    <w:rsid w:val="00A27FF0"/>
    <w:rsid w:val="00A3034F"/>
    <w:rsid w:val="00A3075B"/>
    <w:rsid w:val="00A3076A"/>
    <w:rsid w:val="00A30793"/>
    <w:rsid w:val="00A30841"/>
    <w:rsid w:val="00A30D9E"/>
    <w:rsid w:val="00A30E8E"/>
    <w:rsid w:val="00A3102E"/>
    <w:rsid w:val="00A316E5"/>
    <w:rsid w:val="00A316F3"/>
    <w:rsid w:val="00A31914"/>
    <w:rsid w:val="00A31A5C"/>
    <w:rsid w:val="00A31B2B"/>
    <w:rsid w:val="00A31F51"/>
    <w:rsid w:val="00A3207E"/>
    <w:rsid w:val="00A32941"/>
    <w:rsid w:val="00A32E1A"/>
    <w:rsid w:val="00A32F5B"/>
    <w:rsid w:val="00A32FCC"/>
    <w:rsid w:val="00A33143"/>
    <w:rsid w:val="00A33684"/>
    <w:rsid w:val="00A347E3"/>
    <w:rsid w:val="00A349D3"/>
    <w:rsid w:val="00A34E1B"/>
    <w:rsid w:val="00A34EBF"/>
    <w:rsid w:val="00A351B8"/>
    <w:rsid w:val="00A35473"/>
    <w:rsid w:val="00A354CF"/>
    <w:rsid w:val="00A355B5"/>
    <w:rsid w:val="00A35669"/>
    <w:rsid w:val="00A35679"/>
    <w:rsid w:val="00A3574B"/>
    <w:rsid w:val="00A35782"/>
    <w:rsid w:val="00A35AAD"/>
    <w:rsid w:val="00A35FA3"/>
    <w:rsid w:val="00A35FC5"/>
    <w:rsid w:val="00A36047"/>
    <w:rsid w:val="00A3787E"/>
    <w:rsid w:val="00A37B36"/>
    <w:rsid w:val="00A37B6F"/>
    <w:rsid w:val="00A37CC0"/>
    <w:rsid w:val="00A401D9"/>
    <w:rsid w:val="00A404E6"/>
    <w:rsid w:val="00A407A6"/>
    <w:rsid w:val="00A40BB4"/>
    <w:rsid w:val="00A40C2A"/>
    <w:rsid w:val="00A40D01"/>
    <w:rsid w:val="00A40D18"/>
    <w:rsid w:val="00A40E16"/>
    <w:rsid w:val="00A40FD7"/>
    <w:rsid w:val="00A41024"/>
    <w:rsid w:val="00A41100"/>
    <w:rsid w:val="00A414FE"/>
    <w:rsid w:val="00A41963"/>
    <w:rsid w:val="00A41A31"/>
    <w:rsid w:val="00A41BAA"/>
    <w:rsid w:val="00A421B2"/>
    <w:rsid w:val="00A421D2"/>
    <w:rsid w:val="00A421FD"/>
    <w:rsid w:val="00A42254"/>
    <w:rsid w:val="00A42C0B"/>
    <w:rsid w:val="00A42DA2"/>
    <w:rsid w:val="00A42EAF"/>
    <w:rsid w:val="00A42FD1"/>
    <w:rsid w:val="00A434A0"/>
    <w:rsid w:val="00A43517"/>
    <w:rsid w:val="00A435DC"/>
    <w:rsid w:val="00A43684"/>
    <w:rsid w:val="00A43889"/>
    <w:rsid w:val="00A43A3F"/>
    <w:rsid w:val="00A43B41"/>
    <w:rsid w:val="00A43D30"/>
    <w:rsid w:val="00A43F97"/>
    <w:rsid w:val="00A44322"/>
    <w:rsid w:val="00A443B4"/>
    <w:rsid w:val="00A44ADA"/>
    <w:rsid w:val="00A44AF9"/>
    <w:rsid w:val="00A44BD3"/>
    <w:rsid w:val="00A4530F"/>
    <w:rsid w:val="00A458C9"/>
    <w:rsid w:val="00A45E4A"/>
    <w:rsid w:val="00A45FC6"/>
    <w:rsid w:val="00A45FCF"/>
    <w:rsid w:val="00A4622F"/>
    <w:rsid w:val="00A46864"/>
    <w:rsid w:val="00A469A4"/>
    <w:rsid w:val="00A46B73"/>
    <w:rsid w:val="00A46ECC"/>
    <w:rsid w:val="00A470BA"/>
    <w:rsid w:val="00A471B6"/>
    <w:rsid w:val="00A473B2"/>
    <w:rsid w:val="00A4745F"/>
    <w:rsid w:val="00A47B92"/>
    <w:rsid w:val="00A47C4A"/>
    <w:rsid w:val="00A47F79"/>
    <w:rsid w:val="00A47FC7"/>
    <w:rsid w:val="00A50277"/>
    <w:rsid w:val="00A5031C"/>
    <w:rsid w:val="00A5089B"/>
    <w:rsid w:val="00A50D0C"/>
    <w:rsid w:val="00A50FD5"/>
    <w:rsid w:val="00A5131E"/>
    <w:rsid w:val="00A51503"/>
    <w:rsid w:val="00A51626"/>
    <w:rsid w:val="00A51845"/>
    <w:rsid w:val="00A5198E"/>
    <w:rsid w:val="00A51AEE"/>
    <w:rsid w:val="00A522D8"/>
    <w:rsid w:val="00A52468"/>
    <w:rsid w:val="00A529AD"/>
    <w:rsid w:val="00A52E0D"/>
    <w:rsid w:val="00A52E32"/>
    <w:rsid w:val="00A53753"/>
    <w:rsid w:val="00A537A1"/>
    <w:rsid w:val="00A53842"/>
    <w:rsid w:val="00A53890"/>
    <w:rsid w:val="00A53919"/>
    <w:rsid w:val="00A53F4F"/>
    <w:rsid w:val="00A542AD"/>
    <w:rsid w:val="00A542B0"/>
    <w:rsid w:val="00A546D8"/>
    <w:rsid w:val="00A54976"/>
    <w:rsid w:val="00A54A10"/>
    <w:rsid w:val="00A54AA6"/>
    <w:rsid w:val="00A54E37"/>
    <w:rsid w:val="00A54EA8"/>
    <w:rsid w:val="00A54FCA"/>
    <w:rsid w:val="00A550DA"/>
    <w:rsid w:val="00A5572E"/>
    <w:rsid w:val="00A557FB"/>
    <w:rsid w:val="00A5627C"/>
    <w:rsid w:val="00A563F8"/>
    <w:rsid w:val="00A56706"/>
    <w:rsid w:val="00A56A5B"/>
    <w:rsid w:val="00A56AB7"/>
    <w:rsid w:val="00A57152"/>
    <w:rsid w:val="00A5723B"/>
    <w:rsid w:val="00A576D9"/>
    <w:rsid w:val="00A57776"/>
    <w:rsid w:val="00A57825"/>
    <w:rsid w:val="00A57EE3"/>
    <w:rsid w:val="00A57F5A"/>
    <w:rsid w:val="00A57F81"/>
    <w:rsid w:val="00A600BF"/>
    <w:rsid w:val="00A600E9"/>
    <w:rsid w:val="00A6013E"/>
    <w:rsid w:val="00A6032F"/>
    <w:rsid w:val="00A60DFB"/>
    <w:rsid w:val="00A60F9A"/>
    <w:rsid w:val="00A613C0"/>
    <w:rsid w:val="00A61941"/>
    <w:rsid w:val="00A619D7"/>
    <w:rsid w:val="00A61C8A"/>
    <w:rsid w:val="00A61CBD"/>
    <w:rsid w:val="00A61F06"/>
    <w:rsid w:val="00A6209E"/>
    <w:rsid w:val="00A6218F"/>
    <w:rsid w:val="00A6287A"/>
    <w:rsid w:val="00A629BE"/>
    <w:rsid w:val="00A62A61"/>
    <w:rsid w:val="00A62FA0"/>
    <w:rsid w:val="00A63089"/>
    <w:rsid w:val="00A630E7"/>
    <w:rsid w:val="00A63F20"/>
    <w:rsid w:val="00A64407"/>
    <w:rsid w:val="00A647DF"/>
    <w:rsid w:val="00A6483D"/>
    <w:rsid w:val="00A64AF3"/>
    <w:rsid w:val="00A650C8"/>
    <w:rsid w:val="00A654D8"/>
    <w:rsid w:val="00A65519"/>
    <w:rsid w:val="00A655AA"/>
    <w:rsid w:val="00A65920"/>
    <w:rsid w:val="00A65940"/>
    <w:rsid w:val="00A65AB4"/>
    <w:rsid w:val="00A65EC4"/>
    <w:rsid w:val="00A66056"/>
    <w:rsid w:val="00A66060"/>
    <w:rsid w:val="00A6649A"/>
    <w:rsid w:val="00A66BEE"/>
    <w:rsid w:val="00A66D26"/>
    <w:rsid w:val="00A66D2D"/>
    <w:rsid w:val="00A673C2"/>
    <w:rsid w:val="00A674EC"/>
    <w:rsid w:val="00A677CC"/>
    <w:rsid w:val="00A67A11"/>
    <w:rsid w:val="00A67BC1"/>
    <w:rsid w:val="00A67C26"/>
    <w:rsid w:val="00A7009B"/>
    <w:rsid w:val="00A70145"/>
    <w:rsid w:val="00A702DD"/>
    <w:rsid w:val="00A7066D"/>
    <w:rsid w:val="00A709E8"/>
    <w:rsid w:val="00A71444"/>
    <w:rsid w:val="00A714AC"/>
    <w:rsid w:val="00A71B3A"/>
    <w:rsid w:val="00A71FAD"/>
    <w:rsid w:val="00A71FB2"/>
    <w:rsid w:val="00A7201E"/>
    <w:rsid w:val="00A723A3"/>
    <w:rsid w:val="00A724BC"/>
    <w:rsid w:val="00A7306E"/>
    <w:rsid w:val="00A735AD"/>
    <w:rsid w:val="00A7367C"/>
    <w:rsid w:val="00A73D68"/>
    <w:rsid w:val="00A742CC"/>
    <w:rsid w:val="00A746F4"/>
    <w:rsid w:val="00A74A94"/>
    <w:rsid w:val="00A74F92"/>
    <w:rsid w:val="00A751FC"/>
    <w:rsid w:val="00A758E8"/>
    <w:rsid w:val="00A75C63"/>
    <w:rsid w:val="00A75DB0"/>
    <w:rsid w:val="00A76070"/>
    <w:rsid w:val="00A763A6"/>
    <w:rsid w:val="00A767C8"/>
    <w:rsid w:val="00A7695E"/>
    <w:rsid w:val="00A76AFA"/>
    <w:rsid w:val="00A76B7B"/>
    <w:rsid w:val="00A76CEE"/>
    <w:rsid w:val="00A76E48"/>
    <w:rsid w:val="00A76EA4"/>
    <w:rsid w:val="00A76F9B"/>
    <w:rsid w:val="00A770EE"/>
    <w:rsid w:val="00A77235"/>
    <w:rsid w:val="00A77667"/>
    <w:rsid w:val="00A7772B"/>
    <w:rsid w:val="00A77765"/>
    <w:rsid w:val="00A77831"/>
    <w:rsid w:val="00A77DA7"/>
    <w:rsid w:val="00A77EF8"/>
    <w:rsid w:val="00A8009C"/>
    <w:rsid w:val="00A80563"/>
    <w:rsid w:val="00A80943"/>
    <w:rsid w:val="00A80AA3"/>
    <w:rsid w:val="00A80B31"/>
    <w:rsid w:val="00A80BE0"/>
    <w:rsid w:val="00A80D8B"/>
    <w:rsid w:val="00A80F03"/>
    <w:rsid w:val="00A80F24"/>
    <w:rsid w:val="00A81379"/>
    <w:rsid w:val="00A8177C"/>
    <w:rsid w:val="00A81821"/>
    <w:rsid w:val="00A81E00"/>
    <w:rsid w:val="00A820F0"/>
    <w:rsid w:val="00A8232B"/>
    <w:rsid w:val="00A824C2"/>
    <w:rsid w:val="00A82735"/>
    <w:rsid w:val="00A8275C"/>
    <w:rsid w:val="00A827C9"/>
    <w:rsid w:val="00A827F4"/>
    <w:rsid w:val="00A82991"/>
    <w:rsid w:val="00A82A79"/>
    <w:rsid w:val="00A82C2B"/>
    <w:rsid w:val="00A830EA"/>
    <w:rsid w:val="00A83B12"/>
    <w:rsid w:val="00A83C94"/>
    <w:rsid w:val="00A83FAF"/>
    <w:rsid w:val="00A84037"/>
    <w:rsid w:val="00A8421F"/>
    <w:rsid w:val="00A842BB"/>
    <w:rsid w:val="00A8433F"/>
    <w:rsid w:val="00A8476D"/>
    <w:rsid w:val="00A859C2"/>
    <w:rsid w:val="00A85CE1"/>
    <w:rsid w:val="00A85D67"/>
    <w:rsid w:val="00A8648C"/>
    <w:rsid w:val="00A8681B"/>
    <w:rsid w:val="00A86E8D"/>
    <w:rsid w:val="00A87285"/>
    <w:rsid w:val="00A87403"/>
    <w:rsid w:val="00A875A9"/>
    <w:rsid w:val="00A875B3"/>
    <w:rsid w:val="00A87768"/>
    <w:rsid w:val="00A877C7"/>
    <w:rsid w:val="00A877F6"/>
    <w:rsid w:val="00A878E0"/>
    <w:rsid w:val="00A87A9C"/>
    <w:rsid w:val="00A87C62"/>
    <w:rsid w:val="00A87EFF"/>
    <w:rsid w:val="00A900E9"/>
    <w:rsid w:val="00A90447"/>
    <w:rsid w:val="00A9106D"/>
    <w:rsid w:val="00A9125C"/>
    <w:rsid w:val="00A91593"/>
    <w:rsid w:val="00A918C9"/>
    <w:rsid w:val="00A91C93"/>
    <w:rsid w:val="00A91EEF"/>
    <w:rsid w:val="00A9248C"/>
    <w:rsid w:val="00A92DC8"/>
    <w:rsid w:val="00A935AB"/>
    <w:rsid w:val="00A93817"/>
    <w:rsid w:val="00A93A17"/>
    <w:rsid w:val="00A93B92"/>
    <w:rsid w:val="00A942A0"/>
    <w:rsid w:val="00A9487E"/>
    <w:rsid w:val="00A94E33"/>
    <w:rsid w:val="00A94E7E"/>
    <w:rsid w:val="00A950EC"/>
    <w:rsid w:val="00A955B5"/>
    <w:rsid w:val="00A958D6"/>
    <w:rsid w:val="00A9592B"/>
    <w:rsid w:val="00A95940"/>
    <w:rsid w:val="00A95948"/>
    <w:rsid w:val="00A959EE"/>
    <w:rsid w:val="00A95D6E"/>
    <w:rsid w:val="00A9625F"/>
    <w:rsid w:val="00A96C7D"/>
    <w:rsid w:val="00A9771B"/>
    <w:rsid w:val="00A97744"/>
    <w:rsid w:val="00A97909"/>
    <w:rsid w:val="00A97A62"/>
    <w:rsid w:val="00A97CF4"/>
    <w:rsid w:val="00AA05CD"/>
    <w:rsid w:val="00AA0616"/>
    <w:rsid w:val="00AA078B"/>
    <w:rsid w:val="00AA0A14"/>
    <w:rsid w:val="00AA0A46"/>
    <w:rsid w:val="00AA0B80"/>
    <w:rsid w:val="00AA0EA6"/>
    <w:rsid w:val="00AA0F96"/>
    <w:rsid w:val="00AA119F"/>
    <w:rsid w:val="00AA1351"/>
    <w:rsid w:val="00AA1625"/>
    <w:rsid w:val="00AA1DDE"/>
    <w:rsid w:val="00AA21A8"/>
    <w:rsid w:val="00AA22E1"/>
    <w:rsid w:val="00AA2522"/>
    <w:rsid w:val="00AA27CD"/>
    <w:rsid w:val="00AA27F7"/>
    <w:rsid w:val="00AA31F8"/>
    <w:rsid w:val="00AA346C"/>
    <w:rsid w:val="00AA35E3"/>
    <w:rsid w:val="00AA38AF"/>
    <w:rsid w:val="00AA3980"/>
    <w:rsid w:val="00AA3E38"/>
    <w:rsid w:val="00AA3ED7"/>
    <w:rsid w:val="00AA409B"/>
    <w:rsid w:val="00AA4105"/>
    <w:rsid w:val="00AA4474"/>
    <w:rsid w:val="00AA46CF"/>
    <w:rsid w:val="00AA4824"/>
    <w:rsid w:val="00AA4A57"/>
    <w:rsid w:val="00AA4D33"/>
    <w:rsid w:val="00AA4D79"/>
    <w:rsid w:val="00AA5128"/>
    <w:rsid w:val="00AA5293"/>
    <w:rsid w:val="00AA538D"/>
    <w:rsid w:val="00AA5545"/>
    <w:rsid w:val="00AA5631"/>
    <w:rsid w:val="00AA56F8"/>
    <w:rsid w:val="00AA5744"/>
    <w:rsid w:val="00AA5923"/>
    <w:rsid w:val="00AA5BDF"/>
    <w:rsid w:val="00AA5C9C"/>
    <w:rsid w:val="00AA5D73"/>
    <w:rsid w:val="00AA5E65"/>
    <w:rsid w:val="00AA5F05"/>
    <w:rsid w:val="00AA6271"/>
    <w:rsid w:val="00AA6496"/>
    <w:rsid w:val="00AA6858"/>
    <w:rsid w:val="00AA68E1"/>
    <w:rsid w:val="00AA69B7"/>
    <w:rsid w:val="00AA6B7B"/>
    <w:rsid w:val="00AA6C17"/>
    <w:rsid w:val="00AA6C85"/>
    <w:rsid w:val="00AA6CBD"/>
    <w:rsid w:val="00AA72BC"/>
    <w:rsid w:val="00AA74B4"/>
    <w:rsid w:val="00AA77E5"/>
    <w:rsid w:val="00AA7956"/>
    <w:rsid w:val="00AB021C"/>
    <w:rsid w:val="00AB03C0"/>
    <w:rsid w:val="00AB04D4"/>
    <w:rsid w:val="00AB0560"/>
    <w:rsid w:val="00AB05CF"/>
    <w:rsid w:val="00AB07CD"/>
    <w:rsid w:val="00AB0993"/>
    <w:rsid w:val="00AB0A90"/>
    <w:rsid w:val="00AB0C9C"/>
    <w:rsid w:val="00AB1050"/>
    <w:rsid w:val="00AB10C9"/>
    <w:rsid w:val="00AB1151"/>
    <w:rsid w:val="00AB1275"/>
    <w:rsid w:val="00AB1437"/>
    <w:rsid w:val="00AB178E"/>
    <w:rsid w:val="00AB182F"/>
    <w:rsid w:val="00AB1D0E"/>
    <w:rsid w:val="00AB1D30"/>
    <w:rsid w:val="00AB2205"/>
    <w:rsid w:val="00AB234A"/>
    <w:rsid w:val="00AB28B4"/>
    <w:rsid w:val="00AB297B"/>
    <w:rsid w:val="00AB2CCB"/>
    <w:rsid w:val="00AB2CDC"/>
    <w:rsid w:val="00AB2ED3"/>
    <w:rsid w:val="00AB3241"/>
    <w:rsid w:val="00AB33F2"/>
    <w:rsid w:val="00AB3545"/>
    <w:rsid w:val="00AB3612"/>
    <w:rsid w:val="00AB3D1A"/>
    <w:rsid w:val="00AB3DBB"/>
    <w:rsid w:val="00AB3EC6"/>
    <w:rsid w:val="00AB413C"/>
    <w:rsid w:val="00AB4372"/>
    <w:rsid w:val="00AB461C"/>
    <w:rsid w:val="00AB47A5"/>
    <w:rsid w:val="00AB4A42"/>
    <w:rsid w:val="00AB4B38"/>
    <w:rsid w:val="00AB4DAE"/>
    <w:rsid w:val="00AB4E54"/>
    <w:rsid w:val="00AB4EAF"/>
    <w:rsid w:val="00AB5561"/>
    <w:rsid w:val="00AB556B"/>
    <w:rsid w:val="00AB56AA"/>
    <w:rsid w:val="00AB5A61"/>
    <w:rsid w:val="00AB668B"/>
    <w:rsid w:val="00AB66AF"/>
    <w:rsid w:val="00AB674B"/>
    <w:rsid w:val="00AB67B6"/>
    <w:rsid w:val="00AB686E"/>
    <w:rsid w:val="00AB699D"/>
    <w:rsid w:val="00AB6A37"/>
    <w:rsid w:val="00AB6B89"/>
    <w:rsid w:val="00AB6C38"/>
    <w:rsid w:val="00AB6C69"/>
    <w:rsid w:val="00AB6F6F"/>
    <w:rsid w:val="00AB70C1"/>
    <w:rsid w:val="00AB7657"/>
    <w:rsid w:val="00AB7666"/>
    <w:rsid w:val="00AB795A"/>
    <w:rsid w:val="00AB7B62"/>
    <w:rsid w:val="00AB7F9E"/>
    <w:rsid w:val="00AC00C1"/>
    <w:rsid w:val="00AC0111"/>
    <w:rsid w:val="00AC03AC"/>
    <w:rsid w:val="00AC0510"/>
    <w:rsid w:val="00AC0552"/>
    <w:rsid w:val="00AC0926"/>
    <w:rsid w:val="00AC0F68"/>
    <w:rsid w:val="00AC111A"/>
    <w:rsid w:val="00AC12DB"/>
    <w:rsid w:val="00AC144C"/>
    <w:rsid w:val="00AC189D"/>
    <w:rsid w:val="00AC18B9"/>
    <w:rsid w:val="00AC1AFE"/>
    <w:rsid w:val="00AC1BBC"/>
    <w:rsid w:val="00AC1BF7"/>
    <w:rsid w:val="00AC1D27"/>
    <w:rsid w:val="00AC26F8"/>
    <w:rsid w:val="00AC2B6B"/>
    <w:rsid w:val="00AC34E3"/>
    <w:rsid w:val="00AC3542"/>
    <w:rsid w:val="00AC3683"/>
    <w:rsid w:val="00AC3BAD"/>
    <w:rsid w:val="00AC4227"/>
    <w:rsid w:val="00AC4514"/>
    <w:rsid w:val="00AC45A2"/>
    <w:rsid w:val="00AC4BD8"/>
    <w:rsid w:val="00AC4E10"/>
    <w:rsid w:val="00AC4EA3"/>
    <w:rsid w:val="00AC4F04"/>
    <w:rsid w:val="00AC4FE9"/>
    <w:rsid w:val="00AC593E"/>
    <w:rsid w:val="00AC6846"/>
    <w:rsid w:val="00AC6F42"/>
    <w:rsid w:val="00AC6FC3"/>
    <w:rsid w:val="00AC7097"/>
    <w:rsid w:val="00AC71F8"/>
    <w:rsid w:val="00AC7479"/>
    <w:rsid w:val="00AC78D4"/>
    <w:rsid w:val="00AC7A52"/>
    <w:rsid w:val="00AC7C5A"/>
    <w:rsid w:val="00AC7D68"/>
    <w:rsid w:val="00AD0134"/>
    <w:rsid w:val="00AD0173"/>
    <w:rsid w:val="00AD04A1"/>
    <w:rsid w:val="00AD09BE"/>
    <w:rsid w:val="00AD0B45"/>
    <w:rsid w:val="00AD106C"/>
    <w:rsid w:val="00AD1159"/>
    <w:rsid w:val="00AD18B7"/>
    <w:rsid w:val="00AD1AFB"/>
    <w:rsid w:val="00AD1D6C"/>
    <w:rsid w:val="00AD1E7E"/>
    <w:rsid w:val="00AD24B9"/>
    <w:rsid w:val="00AD2705"/>
    <w:rsid w:val="00AD2783"/>
    <w:rsid w:val="00AD2908"/>
    <w:rsid w:val="00AD29F8"/>
    <w:rsid w:val="00AD2ACA"/>
    <w:rsid w:val="00AD31A7"/>
    <w:rsid w:val="00AD3988"/>
    <w:rsid w:val="00AD3A02"/>
    <w:rsid w:val="00AD3A32"/>
    <w:rsid w:val="00AD4220"/>
    <w:rsid w:val="00AD435A"/>
    <w:rsid w:val="00AD4498"/>
    <w:rsid w:val="00AD4544"/>
    <w:rsid w:val="00AD4799"/>
    <w:rsid w:val="00AD4B5F"/>
    <w:rsid w:val="00AD4BBF"/>
    <w:rsid w:val="00AD5024"/>
    <w:rsid w:val="00AD52CE"/>
    <w:rsid w:val="00AD536D"/>
    <w:rsid w:val="00AD54E8"/>
    <w:rsid w:val="00AD60C8"/>
    <w:rsid w:val="00AD64F1"/>
    <w:rsid w:val="00AD65FD"/>
    <w:rsid w:val="00AD6706"/>
    <w:rsid w:val="00AD671A"/>
    <w:rsid w:val="00AD6A34"/>
    <w:rsid w:val="00AD6B97"/>
    <w:rsid w:val="00AD6BF2"/>
    <w:rsid w:val="00AD7007"/>
    <w:rsid w:val="00AD709C"/>
    <w:rsid w:val="00AD74DB"/>
    <w:rsid w:val="00AD7586"/>
    <w:rsid w:val="00AD7710"/>
    <w:rsid w:val="00AD7713"/>
    <w:rsid w:val="00AD7768"/>
    <w:rsid w:val="00AD7935"/>
    <w:rsid w:val="00AD7F80"/>
    <w:rsid w:val="00AE03DC"/>
    <w:rsid w:val="00AE0465"/>
    <w:rsid w:val="00AE0B59"/>
    <w:rsid w:val="00AE0F98"/>
    <w:rsid w:val="00AE164E"/>
    <w:rsid w:val="00AE1A1A"/>
    <w:rsid w:val="00AE1BC4"/>
    <w:rsid w:val="00AE2041"/>
    <w:rsid w:val="00AE22A3"/>
    <w:rsid w:val="00AE22C7"/>
    <w:rsid w:val="00AE2519"/>
    <w:rsid w:val="00AE277F"/>
    <w:rsid w:val="00AE2880"/>
    <w:rsid w:val="00AE2C62"/>
    <w:rsid w:val="00AE2DFD"/>
    <w:rsid w:val="00AE3394"/>
    <w:rsid w:val="00AE3397"/>
    <w:rsid w:val="00AE37D4"/>
    <w:rsid w:val="00AE39B3"/>
    <w:rsid w:val="00AE41EB"/>
    <w:rsid w:val="00AE4600"/>
    <w:rsid w:val="00AE48D6"/>
    <w:rsid w:val="00AE55C9"/>
    <w:rsid w:val="00AE5956"/>
    <w:rsid w:val="00AE5AE8"/>
    <w:rsid w:val="00AE625C"/>
    <w:rsid w:val="00AE6679"/>
    <w:rsid w:val="00AE6780"/>
    <w:rsid w:val="00AE6AFD"/>
    <w:rsid w:val="00AE6CCC"/>
    <w:rsid w:val="00AE6D77"/>
    <w:rsid w:val="00AE6DBE"/>
    <w:rsid w:val="00AE756F"/>
    <w:rsid w:val="00AE775E"/>
    <w:rsid w:val="00AE78AE"/>
    <w:rsid w:val="00AE7939"/>
    <w:rsid w:val="00AE7998"/>
    <w:rsid w:val="00AE7A90"/>
    <w:rsid w:val="00AE7F70"/>
    <w:rsid w:val="00AF081A"/>
    <w:rsid w:val="00AF0C6F"/>
    <w:rsid w:val="00AF0CBC"/>
    <w:rsid w:val="00AF0E49"/>
    <w:rsid w:val="00AF0EAD"/>
    <w:rsid w:val="00AF10A0"/>
    <w:rsid w:val="00AF1481"/>
    <w:rsid w:val="00AF14AF"/>
    <w:rsid w:val="00AF1DE9"/>
    <w:rsid w:val="00AF215D"/>
    <w:rsid w:val="00AF2168"/>
    <w:rsid w:val="00AF21B7"/>
    <w:rsid w:val="00AF2806"/>
    <w:rsid w:val="00AF2A40"/>
    <w:rsid w:val="00AF3905"/>
    <w:rsid w:val="00AF3A41"/>
    <w:rsid w:val="00AF3B14"/>
    <w:rsid w:val="00AF3CC7"/>
    <w:rsid w:val="00AF44FA"/>
    <w:rsid w:val="00AF482E"/>
    <w:rsid w:val="00AF5115"/>
    <w:rsid w:val="00AF5266"/>
    <w:rsid w:val="00AF528E"/>
    <w:rsid w:val="00AF534E"/>
    <w:rsid w:val="00AF5532"/>
    <w:rsid w:val="00AF5667"/>
    <w:rsid w:val="00AF5978"/>
    <w:rsid w:val="00AF5FDB"/>
    <w:rsid w:val="00AF6328"/>
    <w:rsid w:val="00AF63B4"/>
    <w:rsid w:val="00AF6D10"/>
    <w:rsid w:val="00AF6F58"/>
    <w:rsid w:val="00AF70F1"/>
    <w:rsid w:val="00AF7153"/>
    <w:rsid w:val="00AF766B"/>
    <w:rsid w:val="00AF768B"/>
    <w:rsid w:val="00AF7B91"/>
    <w:rsid w:val="00AF7BD0"/>
    <w:rsid w:val="00AF7C5F"/>
    <w:rsid w:val="00AF7DEC"/>
    <w:rsid w:val="00AF7E2B"/>
    <w:rsid w:val="00B0007A"/>
    <w:rsid w:val="00B00122"/>
    <w:rsid w:val="00B00153"/>
    <w:rsid w:val="00B00783"/>
    <w:rsid w:val="00B0093F"/>
    <w:rsid w:val="00B009C1"/>
    <w:rsid w:val="00B00D97"/>
    <w:rsid w:val="00B019C7"/>
    <w:rsid w:val="00B019F2"/>
    <w:rsid w:val="00B01CE3"/>
    <w:rsid w:val="00B01D39"/>
    <w:rsid w:val="00B01E24"/>
    <w:rsid w:val="00B01EC9"/>
    <w:rsid w:val="00B01EF5"/>
    <w:rsid w:val="00B02041"/>
    <w:rsid w:val="00B020FB"/>
    <w:rsid w:val="00B023AB"/>
    <w:rsid w:val="00B02786"/>
    <w:rsid w:val="00B027FD"/>
    <w:rsid w:val="00B02879"/>
    <w:rsid w:val="00B02CA4"/>
    <w:rsid w:val="00B030F0"/>
    <w:rsid w:val="00B0338D"/>
    <w:rsid w:val="00B034AD"/>
    <w:rsid w:val="00B03B16"/>
    <w:rsid w:val="00B03C34"/>
    <w:rsid w:val="00B03D36"/>
    <w:rsid w:val="00B0414D"/>
    <w:rsid w:val="00B043A2"/>
    <w:rsid w:val="00B044FB"/>
    <w:rsid w:val="00B045DE"/>
    <w:rsid w:val="00B04614"/>
    <w:rsid w:val="00B04684"/>
    <w:rsid w:val="00B046F1"/>
    <w:rsid w:val="00B0477A"/>
    <w:rsid w:val="00B049E7"/>
    <w:rsid w:val="00B04B3B"/>
    <w:rsid w:val="00B05555"/>
    <w:rsid w:val="00B055DD"/>
    <w:rsid w:val="00B05A37"/>
    <w:rsid w:val="00B05EBA"/>
    <w:rsid w:val="00B05F59"/>
    <w:rsid w:val="00B066B0"/>
    <w:rsid w:val="00B06780"/>
    <w:rsid w:val="00B06EC3"/>
    <w:rsid w:val="00B07344"/>
    <w:rsid w:val="00B0746D"/>
    <w:rsid w:val="00B078FB"/>
    <w:rsid w:val="00B07A53"/>
    <w:rsid w:val="00B07CD7"/>
    <w:rsid w:val="00B07D19"/>
    <w:rsid w:val="00B07ED5"/>
    <w:rsid w:val="00B10321"/>
    <w:rsid w:val="00B1064C"/>
    <w:rsid w:val="00B10677"/>
    <w:rsid w:val="00B10947"/>
    <w:rsid w:val="00B10994"/>
    <w:rsid w:val="00B10C24"/>
    <w:rsid w:val="00B10D0A"/>
    <w:rsid w:val="00B112FE"/>
    <w:rsid w:val="00B113DD"/>
    <w:rsid w:val="00B1166C"/>
    <w:rsid w:val="00B11C53"/>
    <w:rsid w:val="00B12006"/>
    <w:rsid w:val="00B1204E"/>
    <w:rsid w:val="00B12715"/>
    <w:rsid w:val="00B12BBC"/>
    <w:rsid w:val="00B12D91"/>
    <w:rsid w:val="00B12FA1"/>
    <w:rsid w:val="00B13217"/>
    <w:rsid w:val="00B13287"/>
    <w:rsid w:val="00B13720"/>
    <w:rsid w:val="00B139EC"/>
    <w:rsid w:val="00B1413B"/>
    <w:rsid w:val="00B14B76"/>
    <w:rsid w:val="00B150C4"/>
    <w:rsid w:val="00B153C4"/>
    <w:rsid w:val="00B15615"/>
    <w:rsid w:val="00B156DB"/>
    <w:rsid w:val="00B157EE"/>
    <w:rsid w:val="00B158ED"/>
    <w:rsid w:val="00B15967"/>
    <w:rsid w:val="00B165A2"/>
    <w:rsid w:val="00B166A3"/>
    <w:rsid w:val="00B16948"/>
    <w:rsid w:val="00B171F3"/>
    <w:rsid w:val="00B17371"/>
    <w:rsid w:val="00B177C2"/>
    <w:rsid w:val="00B17C4E"/>
    <w:rsid w:val="00B17CFD"/>
    <w:rsid w:val="00B201A0"/>
    <w:rsid w:val="00B2060E"/>
    <w:rsid w:val="00B2064C"/>
    <w:rsid w:val="00B2146F"/>
    <w:rsid w:val="00B21480"/>
    <w:rsid w:val="00B21570"/>
    <w:rsid w:val="00B215AD"/>
    <w:rsid w:val="00B21775"/>
    <w:rsid w:val="00B218E4"/>
    <w:rsid w:val="00B21976"/>
    <w:rsid w:val="00B22325"/>
    <w:rsid w:val="00B22692"/>
    <w:rsid w:val="00B22A46"/>
    <w:rsid w:val="00B231D3"/>
    <w:rsid w:val="00B235D4"/>
    <w:rsid w:val="00B2370C"/>
    <w:rsid w:val="00B23B68"/>
    <w:rsid w:val="00B23B70"/>
    <w:rsid w:val="00B23CE9"/>
    <w:rsid w:val="00B23D5E"/>
    <w:rsid w:val="00B24772"/>
    <w:rsid w:val="00B24BE1"/>
    <w:rsid w:val="00B24C90"/>
    <w:rsid w:val="00B24EE0"/>
    <w:rsid w:val="00B250C7"/>
    <w:rsid w:val="00B2559F"/>
    <w:rsid w:val="00B25D0B"/>
    <w:rsid w:val="00B2675B"/>
    <w:rsid w:val="00B267E0"/>
    <w:rsid w:val="00B26E8A"/>
    <w:rsid w:val="00B26FA6"/>
    <w:rsid w:val="00B27197"/>
    <w:rsid w:val="00B278AB"/>
    <w:rsid w:val="00B27D07"/>
    <w:rsid w:val="00B27DC7"/>
    <w:rsid w:val="00B300D6"/>
    <w:rsid w:val="00B300FD"/>
    <w:rsid w:val="00B3072E"/>
    <w:rsid w:val="00B30776"/>
    <w:rsid w:val="00B30C5C"/>
    <w:rsid w:val="00B30D3E"/>
    <w:rsid w:val="00B30D95"/>
    <w:rsid w:val="00B3121E"/>
    <w:rsid w:val="00B31291"/>
    <w:rsid w:val="00B313B2"/>
    <w:rsid w:val="00B31714"/>
    <w:rsid w:val="00B31925"/>
    <w:rsid w:val="00B319D7"/>
    <w:rsid w:val="00B321CC"/>
    <w:rsid w:val="00B32367"/>
    <w:rsid w:val="00B323A3"/>
    <w:rsid w:val="00B326A0"/>
    <w:rsid w:val="00B32701"/>
    <w:rsid w:val="00B329DB"/>
    <w:rsid w:val="00B333F4"/>
    <w:rsid w:val="00B334D6"/>
    <w:rsid w:val="00B3375F"/>
    <w:rsid w:val="00B33CD6"/>
    <w:rsid w:val="00B34449"/>
    <w:rsid w:val="00B347B1"/>
    <w:rsid w:val="00B34886"/>
    <w:rsid w:val="00B34E4D"/>
    <w:rsid w:val="00B35220"/>
    <w:rsid w:val="00B3539E"/>
    <w:rsid w:val="00B3556E"/>
    <w:rsid w:val="00B35689"/>
    <w:rsid w:val="00B357A6"/>
    <w:rsid w:val="00B35830"/>
    <w:rsid w:val="00B35AEE"/>
    <w:rsid w:val="00B35E24"/>
    <w:rsid w:val="00B35E8D"/>
    <w:rsid w:val="00B36065"/>
    <w:rsid w:val="00B36283"/>
    <w:rsid w:val="00B36446"/>
    <w:rsid w:val="00B36576"/>
    <w:rsid w:val="00B36588"/>
    <w:rsid w:val="00B36AE3"/>
    <w:rsid w:val="00B36BE6"/>
    <w:rsid w:val="00B36DBE"/>
    <w:rsid w:val="00B36DC7"/>
    <w:rsid w:val="00B36F8A"/>
    <w:rsid w:val="00B36FF5"/>
    <w:rsid w:val="00B3705F"/>
    <w:rsid w:val="00B370C2"/>
    <w:rsid w:val="00B37440"/>
    <w:rsid w:val="00B37BF5"/>
    <w:rsid w:val="00B37DDE"/>
    <w:rsid w:val="00B37E53"/>
    <w:rsid w:val="00B400D6"/>
    <w:rsid w:val="00B40101"/>
    <w:rsid w:val="00B403E4"/>
    <w:rsid w:val="00B40918"/>
    <w:rsid w:val="00B40F7B"/>
    <w:rsid w:val="00B41076"/>
    <w:rsid w:val="00B414B2"/>
    <w:rsid w:val="00B414B8"/>
    <w:rsid w:val="00B414C5"/>
    <w:rsid w:val="00B41629"/>
    <w:rsid w:val="00B416AD"/>
    <w:rsid w:val="00B41923"/>
    <w:rsid w:val="00B41A23"/>
    <w:rsid w:val="00B41C1D"/>
    <w:rsid w:val="00B41CF1"/>
    <w:rsid w:val="00B41E2C"/>
    <w:rsid w:val="00B420C0"/>
    <w:rsid w:val="00B42470"/>
    <w:rsid w:val="00B4293D"/>
    <w:rsid w:val="00B42A44"/>
    <w:rsid w:val="00B42F2C"/>
    <w:rsid w:val="00B435EF"/>
    <w:rsid w:val="00B43636"/>
    <w:rsid w:val="00B43704"/>
    <w:rsid w:val="00B437FD"/>
    <w:rsid w:val="00B43862"/>
    <w:rsid w:val="00B43DF8"/>
    <w:rsid w:val="00B43E24"/>
    <w:rsid w:val="00B43F4B"/>
    <w:rsid w:val="00B441DC"/>
    <w:rsid w:val="00B44427"/>
    <w:rsid w:val="00B45032"/>
    <w:rsid w:val="00B451E7"/>
    <w:rsid w:val="00B454AC"/>
    <w:rsid w:val="00B45C30"/>
    <w:rsid w:val="00B45EED"/>
    <w:rsid w:val="00B45FD8"/>
    <w:rsid w:val="00B4609F"/>
    <w:rsid w:val="00B46124"/>
    <w:rsid w:val="00B467EF"/>
    <w:rsid w:val="00B46AC7"/>
    <w:rsid w:val="00B46C84"/>
    <w:rsid w:val="00B46FFD"/>
    <w:rsid w:val="00B47040"/>
    <w:rsid w:val="00B470B0"/>
    <w:rsid w:val="00B4754B"/>
    <w:rsid w:val="00B4762C"/>
    <w:rsid w:val="00B476C8"/>
    <w:rsid w:val="00B4780F"/>
    <w:rsid w:val="00B47C50"/>
    <w:rsid w:val="00B47D2D"/>
    <w:rsid w:val="00B47ED6"/>
    <w:rsid w:val="00B5026C"/>
    <w:rsid w:val="00B50A8E"/>
    <w:rsid w:val="00B51159"/>
    <w:rsid w:val="00B51A91"/>
    <w:rsid w:val="00B51D42"/>
    <w:rsid w:val="00B51D97"/>
    <w:rsid w:val="00B51DB7"/>
    <w:rsid w:val="00B51EAE"/>
    <w:rsid w:val="00B52138"/>
    <w:rsid w:val="00B526B9"/>
    <w:rsid w:val="00B52826"/>
    <w:rsid w:val="00B529DD"/>
    <w:rsid w:val="00B52BAC"/>
    <w:rsid w:val="00B53999"/>
    <w:rsid w:val="00B540D9"/>
    <w:rsid w:val="00B542DF"/>
    <w:rsid w:val="00B54404"/>
    <w:rsid w:val="00B54817"/>
    <w:rsid w:val="00B54913"/>
    <w:rsid w:val="00B54F1A"/>
    <w:rsid w:val="00B54FDA"/>
    <w:rsid w:val="00B5524B"/>
    <w:rsid w:val="00B5530C"/>
    <w:rsid w:val="00B55CD3"/>
    <w:rsid w:val="00B55F38"/>
    <w:rsid w:val="00B56051"/>
    <w:rsid w:val="00B560E3"/>
    <w:rsid w:val="00B562CF"/>
    <w:rsid w:val="00B56ACA"/>
    <w:rsid w:val="00B56BD6"/>
    <w:rsid w:val="00B56EB4"/>
    <w:rsid w:val="00B5748B"/>
    <w:rsid w:val="00B57734"/>
    <w:rsid w:val="00B57CC8"/>
    <w:rsid w:val="00B57D73"/>
    <w:rsid w:val="00B57E34"/>
    <w:rsid w:val="00B57FD9"/>
    <w:rsid w:val="00B60C5B"/>
    <w:rsid w:val="00B60D92"/>
    <w:rsid w:val="00B6135E"/>
    <w:rsid w:val="00B6179B"/>
    <w:rsid w:val="00B61AA7"/>
    <w:rsid w:val="00B61DFF"/>
    <w:rsid w:val="00B61F46"/>
    <w:rsid w:val="00B6246E"/>
    <w:rsid w:val="00B62487"/>
    <w:rsid w:val="00B624E4"/>
    <w:rsid w:val="00B626E5"/>
    <w:rsid w:val="00B62AC9"/>
    <w:rsid w:val="00B62E32"/>
    <w:rsid w:val="00B63093"/>
    <w:rsid w:val="00B63366"/>
    <w:rsid w:val="00B6379F"/>
    <w:rsid w:val="00B63B3B"/>
    <w:rsid w:val="00B63B75"/>
    <w:rsid w:val="00B63BCA"/>
    <w:rsid w:val="00B63D44"/>
    <w:rsid w:val="00B63DE6"/>
    <w:rsid w:val="00B63E85"/>
    <w:rsid w:val="00B6415A"/>
    <w:rsid w:val="00B641B6"/>
    <w:rsid w:val="00B64325"/>
    <w:rsid w:val="00B64334"/>
    <w:rsid w:val="00B647C1"/>
    <w:rsid w:val="00B64CE6"/>
    <w:rsid w:val="00B65055"/>
    <w:rsid w:val="00B65C6E"/>
    <w:rsid w:val="00B66153"/>
    <w:rsid w:val="00B66296"/>
    <w:rsid w:val="00B663E9"/>
    <w:rsid w:val="00B667A8"/>
    <w:rsid w:val="00B671D3"/>
    <w:rsid w:val="00B67205"/>
    <w:rsid w:val="00B67368"/>
    <w:rsid w:val="00B67487"/>
    <w:rsid w:val="00B67771"/>
    <w:rsid w:val="00B67880"/>
    <w:rsid w:val="00B679F6"/>
    <w:rsid w:val="00B67BB2"/>
    <w:rsid w:val="00B67F35"/>
    <w:rsid w:val="00B700AA"/>
    <w:rsid w:val="00B7049A"/>
    <w:rsid w:val="00B70660"/>
    <w:rsid w:val="00B70832"/>
    <w:rsid w:val="00B70929"/>
    <w:rsid w:val="00B70B95"/>
    <w:rsid w:val="00B70B9F"/>
    <w:rsid w:val="00B70BBE"/>
    <w:rsid w:val="00B70C9E"/>
    <w:rsid w:val="00B70E92"/>
    <w:rsid w:val="00B71138"/>
    <w:rsid w:val="00B71646"/>
    <w:rsid w:val="00B71B23"/>
    <w:rsid w:val="00B71D67"/>
    <w:rsid w:val="00B721C1"/>
    <w:rsid w:val="00B72389"/>
    <w:rsid w:val="00B72608"/>
    <w:rsid w:val="00B733DD"/>
    <w:rsid w:val="00B737D0"/>
    <w:rsid w:val="00B738D3"/>
    <w:rsid w:val="00B73CEA"/>
    <w:rsid w:val="00B73FCA"/>
    <w:rsid w:val="00B74228"/>
    <w:rsid w:val="00B7437B"/>
    <w:rsid w:val="00B743F0"/>
    <w:rsid w:val="00B74978"/>
    <w:rsid w:val="00B74A7F"/>
    <w:rsid w:val="00B75094"/>
    <w:rsid w:val="00B75418"/>
    <w:rsid w:val="00B756EF"/>
    <w:rsid w:val="00B75809"/>
    <w:rsid w:val="00B75E42"/>
    <w:rsid w:val="00B76024"/>
    <w:rsid w:val="00B76704"/>
    <w:rsid w:val="00B768A7"/>
    <w:rsid w:val="00B769F4"/>
    <w:rsid w:val="00B76B3C"/>
    <w:rsid w:val="00B76ECA"/>
    <w:rsid w:val="00B77527"/>
    <w:rsid w:val="00B7758E"/>
    <w:rsid w:val="00B77BE4"/>
    <w:rsid w:val="00B77E57"/>
    <w:rsid w:val="00B77E65"/>
    <w:rsid w:val="00B80004"/>
    <w:rsid w:val="00B8040D"/>
    <w:rsid w:val="00B809D0"/>
    <w:rsid w:val="00B80B10"/>
    <w:rsid w:val="00B817A5"/>
    <w:rsid w:val="00B81826"/>
    <w:rsid w:val="00B81899"/>
    <w:rsid w:val="00B81E32"/>
    <w:rsid w:val="00B81E80"/>
    <w:rsid w:val="00B8205E"/>
    <w:rsid w:val="00B824A3"/>
    <w:rsid w:val="00B82E05"/>
    <w:rsid w:val="00B82E71"/>
    <w:rsid w:val="00B82EC3"/>
    <w:rsid w:val="00B8328A"/>
    <w:rsid w:val="00B834C2"/>
    <w:rsid w:val="00B83A7E"/>
    <w:rsid w:val="00B83A82"/>
    <w:rsid w:val="00B83C18"/>
    <w:rsid w:val="00B83C89"/>
    <w:rsid w:val="00B83F91"/>
    <w:rsid w:val="00B8403C"/>
    <w:rsid w:val="00B840C2"/>
    <w:rsid w:val="00B84932"/>
    <w:rsid w:val="00B84B3C"/>
    <w:rsid w:val="00B84B74"/>
    <w:rsid w:val="00B84DDB"/>
    <w:rsid w:val="00B84E03"/>
    <w:rsid w:val="00B85154"/>
    <w:rsid w:val="00B85295"/>
    <w:rsid w:val="00B8555E"/>
    <w:rsid w:val="00B85599"/>
    <w:rsid w:val="00B8575E"/>
    <w:rsid w:val="00B85D1F"/>
    <w:rsid w:val="00B85F78"/>
    <w:rsid w:val="00B86426"/>
    <w:rsid w:val="00B86C3A"/>
    <w:rsid w:val="00B86CFE"/>
    <w:rsid w:val="00B86D08"/>
    <w:rsid w:val="00B86E40"/>
    <w:rsid w:val="00B8701C"/>
    <w:rsid w:val="00B874FF"/>
    <w:rsid w:val="00B8785B"/>
    <w:rsid w:val="00B878A7"/>
    <w:rsid w:val="00B8795C"/>
    <w:rsid w:val="00B87A75"/>
    <w:rsid w:val="00B905E7"/>
    <w:rsid w:val="00B906C6"/>
    <w:rsid w:val="00B90CC4"/>
    <w:rsid w:val="00B90F73"/>
    <w:rsid w:val="00B910AB"/>
    <w:rsid w:val="00B917CB"/>
    <w:rsid w:val="00B91BB3"/>
    <w:rsid w:val="00B91CE5"/>
    <w:rsid w:val="00B91F71"/>
    <w:rsid w:val="00B92478"/>
    <w:rsid w:val="00B92528"/>
    <w:rsid w:val="00B92DD3"/>
    <w:rsid w:val="00B93040"/>
    <w:rsid w:val="00B930B3"/>
    <w:rsid w:val="00B93C6B"/>
    <w:rsid w:val="00B93C7B"/>
    <w:rsid w:val="00B93F78"/>
    <w:rsid w:val="00B94329"/>
    <w:rsid w:val="00B9463F"/>
    <w:rsid w:val="00B94A43"/>
    <w:rsid w:val="00B94CA7"/>
    <w:rsid w:val="00B94E20"/>
    <w:rsid w:val="00B951ED"/>
    <w:rsid w:val="00B95771"/>
    <w:rsid w:val="00B95A66"/>
    <w:rsid w:val="00B95E32"/>
    <w:rsid w:val="00B9617A"/>
    <w:rsid w:val="00B96499"/>
    <w:rsid w:val="00B964D0"/>
    <w:rsid w:val="00B9651E"/>
    <w:rsid w:val="00B96589"/>
    <w:rsid w:val="00B96C70"/>
    <w:rsid w:val="00B96CA4"/>
    <w:rsid w:val="00B96F0C"/>
    <w:rsid w:val="00B97999"/>
    <w:rsid w:val="00BA0023"/>
    <w:rsid w:val="00BA00EF"/>
    <w:rsid w:val="00BA025B"/>
    <w:rsid w:val="00BA039A"/>
    <w:rsid w:val="00BA03F9"/>
    <w:rsid w:val="00BA0C8E"/>
    <w:rsid w:val="00BA105F"/>
    <w:rsid w:val="00BA19EC"/>
    <w:rsid w:val="00BA1B71"/>
    <w:rsid w:val="00BA1BAC"/>
    <w:rsid w:val="00BA1F2A"/>
    <w:rsid w:val="00BA1F60"/>
    <w:rsid w:val="00BA21C2"/>
    <w:rsid w:val="00BA226D"/>
    <w:rsid w:val="00BA2898"/>
    <w:rsid w:val="00BA28B4"/>
    <w:rsid w:val="00BA2BAA"/>
    <w:rsid w:val="00BA2E88"/>
    <w:rsid w:val="00BA3591"/>
    <w:rsid w:val="00BA3637"/>
    <w:rsid w:val="00BA3828"/>
    <w:rsid w:val="00BA3A74"/>
    <w:rsid w:val="00BA3CA6"/>
    <w:rsid w:val="00BA3ED5"/>
    <w:rsid w:val="00BA400D"/>
    <w:rsid w:val="00BA4080"/>
    <w:rsid w:val="00BA4207"/>
    <w:rsid w:val="00BA43DC"/>
    <w:rsid w:val="00BA457B"/>
    <w:rsid w:val="00BA4742"/>
    <w:rsid w:val="00BA47EA"/>
    <w:rsid w:val="00BA4D90"/>
    <w:rsid w:val="00BA4E88"/>
    <w:rsid w:val="00BA50F3"/>
    <w:rsid w:val="00BA512F"/>
    <w:rsid w:val="00BA52ED"/>
    <w:rsid w:val="00BA546E"/>
    <w:rsid w:val="00BA5989"/>
    <w:rsid w:val="00BA5A47"/>
    <w:rsid w:val="00BA5BBA"/>
    <w:rsid w:val="00BA5C78"/>
    <w:rsid w:val="00BA60CC"/>
    <w:rsid w:val="00BA6528"/>
    <w:rsid w:val="00BA66CE"/>
    <w:rsid w:val="00BA697B"/>
    <w:rsid w:val="00BA698D"/>
    <w:rsid w:val="00BA69EF"/>
    <w:rsid w:val="00BA6EAC"/>
    <w:rsid w:val="00BA7156"/>
    <w:rsid w:val="00BA71A5"/>
    <w:rsid w:val="00BA71E1"/>
    <w:rsid w:val="00BA74E9"/>
    <w:rsid w:val="00BA7534"/>
    <w:rsid w:val="00BA75C4"/>
    <w:rsid w:val="00BA75C7"/>
    <w:rsid w:val="00BA77A0"/>
    <w:rsid w:val="00BA791A"/>
    <w:rsid w:val="00BA7ACC"/>
    <w:rsid w:val="00BB0569"/>
    <w:rsid w:val="00BB0AEC"/>
    <w:rsid w:val="00BB0B2F"/>
    <w:rsid w:val="00BB0B32"/>
    <w:rsid w:val="00BB0BED"/>
    <w:rsid w:val="00BB0D46"/>
    <w:rsid w:val="00BB14E1"/>
    <w:rsid w:val="00BB159B"/>
    <w:rsid w:val="00BB16BA"/>
    <w:rsid w:val="00BB17D1"/>
    <w:rsid w:val="00BB1CBF"/>
    <w:rsid w:val="00BB216B"/>
    <w:rsid w:val="00BB2394"/>
    <w:rsid w:val="00BB2495"/>
    <w:rsid w:val="00BB24D9"/>
    <w:rsid w:val="00BB25B0"/>
    <w:rsid w:val="00BB2A84"/>
    <w:rsid w:val="00BB2BC3"/>
    <w:rsid w:val="00BB2DBC"/>
    <w:rsid w:val="00BB31C6"/>
    <w:rsid w:val="00BB374D"/>
    <w:rsid w:val="00BB3C22"/>
    <w:rsid w:val="00BB445C"/>
    <w:rsid w:val="00BB4509"/>
    <w:rsid w:val="00BB45F0"/>
    <w:rsid w:val="00BB48D5"/>
    <w:rsid w:val="00BB48D9"/>
    <w:rsid w:val="00BB49EF"/>
    <w:rsid w:val="00BB4E8E"/>
    <w:rsid w:val="00BB5269"/>
    <w:rsid w:val="00BB53A6"/>
    <w:rsid w:val="00BB55CB"/>
    <w:rsid w:val="00BB5961"/>
    <w:rsid w:val="00BB5987"/>
    <w:rsid w:val="00BB5BB2"/>
    <w:rsid w:val="00BB5CBF"/>
    <w:rsid w:val="00BB5D0B"/>
    <w:rsid w:val="00BB5D74"/>
    <w:rsid w:val="00BB6127"/>
    <w:rsid w:val="00BB6214"/>
    <w:rsid w:val="00BB6316"/>
    <w:rsid w:val="00BB6673"/>
    <w:rsid w:val="00BB677C"/>
    <w:rsid w:val="00BB683C"/>
    <w:rsid w:val="00BB6CFE"/>
    <w:rsid w:val="00BB6D0A"/>
    <w:rsid w:val="00BB707E"/>
    <w:rsid w:val="00BB70C4"/>
    <w:rsid w:val="00BB7188"/>
    <w:rsid w:val="00BB722C"/>
    <w:rsid w:val="00BB72DF"/>
    <w:rsid w:val="00BB73A3"/>
    <w:rsid w:val="00BB77C0"/>
    <w:rsid w:val="00BB77DD"/>
    <w:rsid w:val="00BB7A3C"/>
    <w:rsid w:val="00BB7C5B"/>
    <w:rsid w:val="00BB7EC1"/>
    <w:rsid w:val="00BB7F28"/>
    <w:rsid w:val="00BC0040"/>
    <w:rsid w:val="00BC0196"/>
    <w:rsid w:val="00BC029C"/>
    <w:rsid w:val="00BC02D1"/>
    <w:rsid w:val="00BC0447"/>
    <w:rsid w:val="00BC04AB"/>
    <w:rsid w:val="00BC0575"/>
    <w:rsid w:val="00BC0A71"/>
    <w:rsid w:val="00BC0C61"/>
    <w:rsid w:val="00BC1589"/>
    <w:rsid w:val="00BC15D3"/>
    <w:rsid w:val="00BC17A7"/>
    <w:rsid w:val="00BC17DD"/>
    <w:rsid w:val="00BC1ADE"/>
    <w:rsid w:val="00BC1C0A"/>
    <w:rsid w:val="00BC1CE6"/>
    <w:rsid w:val="00BC231D"/>
    <w:rsid w:val="00BC2597"/>
    <w:rsid w:val="00BC28AB"/>
    <w:rsid w:val="00BC2A1F"/>
    <w:rsid w:val="00BC2C65"/>
    <w:rsid w:val="00BC32EF"/>
    <w:rsid w:val="00BC34CD"/>
    <w:rsid w:val="00BC35CD"/>
    <w:rsid w:val="00BC396D"/>
    <w:rsid w:val="00BC3AAD"/>
    <w:rsid w:val="00BC3AB3"/>
    <w:rsid w:val="00BC3AE8"/>
    <w:rsid w:val="00BC3AFD"/>
    <w:rsid w:val="00BC3C37"/>
    <w:rsid w:val="00BC46D7"/>
    <w:rsid w:val="00BC4915"/>
    <w:rsid w:val="00BC4A17"/>
    <w:rsid w:val="00BC4A69"/>
    <w:rsid w:val="00BC505C"/>
    <w:rsid w:val="00BC5379"/>
    <w:rsid w:val="00BC5487"/>
    <w:rsid w:val="00BC5857"/>
    <w:rsid w:val="00BC5B21"/>
    <w:rsid w:val="00BC5B2D"/>
    <w:rsid w:val="00BC6449"/>
    <w:rsid w:val="00BC657C"/>
    <w:rsid w:val="00BC6627"/>
    <w:rsid w:val="00BC69D6"/>
    <w:rsid w:val="00BC6AC0"/>
    <w:rsid w:val="00BC6F59"/>
    <w:rsid w:val="00BC75EE"/>
    <w:rsid w:val="00BC77C1"/>
    <w:rsid w:val="00BC7899"/>
    <w:rsid w:val="00BC7D53"/>
    <w:rsid w:val="00BC7EDC"/>
    <w:rsid w:val="00BC7F6F"/>
    <w:rsid w:val="00BD0041"/>
    <w:rsid w:val="00BD05D2"/>
    <w:rsid w:val="00BD06D4"/>
    <w:rsid w:val="00BD079E"/>
    <w:rsid w:val="00BD0B68"/>
    <w:rsid w:val="00BD0E51"/>
    <w:rsid w:val="00BD1C69"/>
    <w:rsid w:val="00BD1C6C"/>
    <w:rsid w:val="00BD2026"/>
    <w:rsid w:val="00BD2048"/>
    <w:rsid w:val="00BD2126"/>
    <w:rsid w:val="00BD2249"/>
    <w:rsid w:val="00BD2286"/>
    <w:rsid w:val="00BD2472"/>
    <w:rsid w:val="00BD29D9"/>
    <w:rsid w:val="00BD2A86"/>
    <w:rsid w:val="00BD2A9B"/>
    <w:rsid w:val="00BD2DCB"/>
    <w:rsid w:val="00BD3575"/>
    <w:rsid w:val="00BD36A9"/>
    <w:rsid w:val="00BD3778"/>
    <w:rsid w:val="00BD398D"/>
    <w:rsid w:val="00BD3CBA"/>
    <w:rsid w:val="00BD3E09"/>
    <w:rsid w:val="00BD3E63"/>
    <w:rsid w:val="00BD41B1"/>
    <w:rsid w:val="00BD4625"/>
    <w:rsid w:val="00BD4847"/>
    <w:rsid w:val="00BD4FC9"/>
    <w:rsid w:val="00BD51B5"/>
    <w:rsid w:val="00BD5376"/>
    <w:rsid w:val="00BD55CE"/>
    <w:rsid w:val="00BD57F7"/>
    <w:rsid w:val="00BD58C9"/>
    <w:rsid w:val="00BD5BC9"/>
    <w:rsid w:val="00BD5E1D"/>
    <w:rsid w:val="00BD6256"/>
    <w:rsid w:val="00BD66FE"/>
    <w:rsid w:val="00BD67C1"/>
    <w:rsid w:val="00BD6BAA"/>
    <w:rsid w:val="00BD6DC8"/>
    <w:rsid w:val="00BD6F0A"/>
    <w:rsid w:val="00BD7110"/>
    <w:rsid w:val="00BD7220"/>
    <w:rsid w:val="00BD753C"/>
    <w:rsid w:val="00BD76C3"/>
    <w:rsid w:val="00BD797C"/>
    <w:rsid w:val="00BD7BCE"/>
    <w:rsid w:val="00BE0142"/>
    <w:rsid w:val="00BE0397"/>
    <w:rsid w:val="00BE04D5"/>
    <w:rsid w:val="00BE09E9"/>
    <w:rsid w:val="00BE0B8D"/>
    <w:rsid w:val="00BE0DDB"/>
    <w:rsid w:val="00BE10F5"/>
    <w:rsid w:val="00BE1172"/>
    <w:rsid w:val="00BE1543"/>
    <w:rsid w:val="00BE17C8"/>
    <w:rsid w:val="00BE1904"/>
    <w:rsid w:val="00BE1C60"/>
    <w:rsid w:val="00BE1DCA"/>
    <w:rsid w:val="00BE202D"/>
    <w:rsid w:val="00BE294B"/>
    <w:rsid w:val="00BE2C49"/>
    <w:rsid w:val="00BE30CF"/>
    <w:rsid w:val="00BE34B9"/>
    <w:rsid w:val="00BE35C1"/>
    <w:rsid w:val="00BE35F4"/>
    <w:rsid w:val="00BE36B1"/>
    <w:rsid w:val="00BE384C"/>
    <w:rsid w:val="00BE3A6E"/>
    <w:rsid w:val="00BE3E26"/>
    <w:rsid w:val="00BE4150"/>
    <w:rsid w:val="00BE419B"/>
    <w:rsid w:val="00BE41CF"/>
    <w:rsid w:val="00BE4367"/>
    <w:rsid w:val="00BE43AD"/>
    <w:rsid w:val="00BE4503"/>
    <w:rsid w:val="00BE45AF"/>
    <w:rsid w:val="00BE4CF1"/>
    <w:rsid w:val="00BE4E7A"/>
    <w:rsid w:val="00BE5187"/>
    <w:rsid w:val="00BE557B"/>
    <w:rsid w:val="00BE55E3"/>
    <w:rsid w:val="00BE566B"/>
    <w:rsid w:val="00BE58D6"/>
    <w:rsid w:val="00BE596B"/>
    <w:rsid w:val="00BE62D4"/>
    <w:rsid w:val="00BE631E"/>
    <w:rsid w:val="00BE6D07"/>
    <w:rsid w:val="00BE6D1F"/>
    <w:rsid w:val="00BE7572"/>
    <w:rsid w:val="00BE774F"/>
    <w:rsid w:val="00BE7B30"/>
    <w:rsid w:val="00BE7F64"/>
    <w:rsid w:val="00BF0CF3"/>
    <w:rsid w:val="00BF0D45"/>
    <w:rsid w:val="00BF14E9"/>
    <w:rsid w:val="00BF207C"/>
    <w:rsid w:val="00BF2708"/>
    <w:rsid w:val="00BF29F0"/>
    <w:rsid w:val="00BF2F74"/>
    <w:rsid w:val="00BF3046"/>
    <w:rsid w:val="00BF32BD"/>
    <w:rsid w:val="00BF335D"/>
    <w:rsid w:val="00BF378F"/>
    <w:rsid w:val="00BF3D2F"/>
    <w:rsid w:val="00BF3F80"/>
    <w:rsid w:val="00BF4108"/>
    <w:rsid w:val="00BF4244"/>
    <w:rsid w:val="00BF4699"/>
    <w:rsid w:val="00BF4BD1"/>
    <w:rsid w:val="00BF50FA"/>
    <w:rsid w:val="00BF5185"/>
    <w:rsid w:val="00BF5198"/>
    <w:rsid w:val="00BF5391"/>
    <w:rsid w:val="00BF550E"/>
    <w:rsid w:val="00BF55E2"/>
    <w:rsid w:val="00BF58F4"/>
    <w:rsid w:val="00BF6021"/>
    <w:rsid w:val="00BF60E4"/>
    <w:rsid w:val="00BF61BA"/>
    <w:rsid w:val="00BF62E0"/>
    <w:rsid w:val="00BF6649"/>
    <w:rsid w:val="00BF673B"/>
    <w:rsid w:val="00BF6991"/>
    <w:rsid w:val="00BF6C56"/>
    <w:rsid w:val="00BF75F1"/>
    <w:rsid w:val="00BF7D93"/>
    <w:rsid w:val="00C006E9"/>
    <w:rsid w:val="00C009F8"/>
    <w:rsid w:val="00C00A68"/>
    <w:rsid w:val="00C00C96"/>
    <w:rsid w:val="00C00F24"/>
    <w:rsid w:val="00C00F9F"/>
    <w:rsid w:val="00C01722"/>
    <w:rsid w:val="00C018B2"/>
    <w:rsid w:val="00C018D2"/>
    <w:rsid w:val="00C019F3"/>
    <w:rsid w:val="00C01A54"/>
    <w:rsid w:val="00C01AC3"/>
    <w:rsid w:val="00C020D1"/>
    <w:rsid w:val="00C02108"/>
    <w:rsid w:val="00C02638"/>
    <w:rsid w:val="00C02646"/>
    <w:rsid w:val="00C0289D"/>
    <w:rsid w:val="00C02A9A"/>
    <w:rsid w:val="00C02F78"/>
    <w:rsid w:val="00C030CC"/>
    <w:rsid w:val="00C033E9"/>
    <w:rsid w:val="00C037ED"/>
    <w:rsid w:val="00C0389A"/>
    <w:rsid w:val="00C03D93"/>
    <w:rsid w:val="00C03EFF"/>
    <w:rsid w:val="00C041AE"/>
    <w:rsid w:val="00C041BE"/>
    <w:rsid w:val="00C0444C"/>
    <w:rsid w:val="00C04467"/>
    <w:rsid w:val="00C0478F"/>
    <w:rsid w:val="00C04859"/>
    <w:rsid w:val="00C0492E"/>
    <w:rsid w:val="00C04BFD"/>
    <w:rsid w:val="00C04E64"/>
    <w:rsid w:val="00C04E8A"/>
    <w:rsid w:val="00C04F66"/>
    <w:rsid w:val="00C04FC2"/>
    <w:rsid w:val="00C04FCC"/>
    <w:rsid w:val="00C051D9"/>
    <w:rsid w:val="00C052A8"/>
    <w:rsid w:val="00C054AD"/>
    <w:rsid w:val="00C054DF"/>
    <w:rsid w:val="00C055A3"/>
    <w:rsid w:val="00C059A3"/>
    <w:rsid w:val="00C05E7D"/>
    <w:rsid w:val="00C05F4B"/>
    <w:rsid w:val="00C05FBD"/>
    <w:rsid w:val="00C060FE"/>
    <w:rsid w:val="00C064B4"/>
    <w:rsid w:val="00C06559"/>
    <w:rsid w:val="00C0672C"/>
    <w:rsid w:val="00C06BA5"/>
    <w:rsid w:val="00C06CFD"/>
    <w:rsid w:val="00C07589"/>
    <w:rsid w:val="00C076AB"/>
    <w:rsid w:val="00C07841"/>
    <w:rsid w:val="00C07EBD"/>
    <w:rsid w:val="00C103F2"/>
    <w:rsid w:val="00C104B3"/>
    <w:rsid w:val="00C10AF0"/>
    <w:rsid w:val="00C10C1C"/>
    <w:rsid w:val="00C10FF9"/>
    <w:rsid w:val="00C11363"/>
    <w:rsid w:val="00C11555"/>
    <w:rsid w:val="00C118EA"/>
    <w:rsid w:val="00C11AE1"/>
    <w:rsid w:val="00C11BC3"/>
    <w:rsid w:val="00C12328"/>
    <w:rsid w:val="00C12E22"/>
    <w:rsid w:val="00C12FF0"/>
    <w:rsid w:val="00C1300C"/>
    <w:rsid w:val="00C1316E"/>
    <w:rsid w:val="00C13182"/>
    <w:rsid w:val="00C132DD"/>
    <w:rsid w:val="00C133E6"/>
    <w:rsid w:val="00C13525"/>
    <w:rsid w:val="00C1374D"/>
    <w:rsid w:val="00C13A3F"/>
    <w:rsid w:val="00C13EC3"/>
    <w:rsid w:val="00C144C5"/>
    <w:rsid w:val="00C14DC4"/>
    <w:rsid w:val="00C150E6"/>
    <w:rsid w:val="00C1551E"/>
    <w:rsid w:val="00C1605B"/>
    <w:rsid w:val="00C16510"/>
    <w:rsid w:val="00C16640"/>
    <w:rsid w:val="00C166BC"/>
    <w:rsid w:val="00C16B82"/>
    <w:rsid w:val="00C16C4E"/>
    <w:rsid w:val="00C16E23"/>
    <w:rsid w:val="00C16E7E"/>
    <w:rsid w:val="00C17155"/>
    <w:rsid w:val="00C172A7"/>
    <w:rsid w:val="00C176A0"/>
    <w:rsid w:val="00C177D0"/>
    <w:rsid w:val="00C17855"/>
    <w:rsid w:val="00C1795C"/>
    <w:rsid w:val="00C17AE8"/>
    <w:rsid w:val="00C201A8"/>
    <w:rsid w:val="00C203AE"/>
    <w:rsid w:val="00C204C9"/>
    <w:rsid w:val="00C20558"/>
    <w:rsid w:val="00C2066C"/>
    <w:rsid w:val="00C20894"/>
    <w:rsid w:val="00C20959"/>
    <w:rsid w:val="00C20BD9"/>
    <w:rsid w:val="00C20D90"/>
    <w:rsid w:val="00C211C8"/>
    <w:rsid w:val="00C22180"/>
    <w:rsid w:val="00C22186"/>
    <w:rsid w:val="00C2227B"/>
    <w:rsid w:val="00C22498"/>
    <w:rsid w:val="00C22A72"/>
    <w:rsid w:val="00C22AAC"/>
    <w:rsid w:val="00C22C80"/>
    <w:rsid w:val="00C22E28"/>
    <w:rsid w:val="00C231F7"/>
    <w:rsid w:val="00C23227"/>
    <w:rsid w:val="00C233D3"/>
    <w:rsid w:val="00C23573"/>
    <w:rsid w:val="00C2357D"/>
    <w:rsid w:val="00C23605"/>
    <w:rsid w:val="00C23932"/>
    <w:rsid w:val="00C23AD2"/>
    <w:rsid w:val="00C241F2"/>
    <w:rsid w:val="00C24492"/>
    <w:rsid w:val="00C24869"/>
    <w:rsid w:val="00C24ED0"/>
    <w:rsid w:val="00C24EFD"/>
    <w:rsid w:val="00C24FE6"/>
    <w:rsid w:val="00C24FF2"/>
    <w:rsid w:val="00C251F4"/>
    <w:rsid w:val="00C25924"/>
    <w:rsid w:val="00C2602A"/>
    <w:rsid w:val="00C268EE"/>
    <w:rsid w:val="00C2693A"/>
    <w:rsid w:val="00C26A26"/>
    <w:rsid w:val="00C26DA5"/>
    <w:rsid w:val="00C26DA6"/>
    <w:rsid w:val="00C27475"/>
    <w:rsid w:val="00C2752D"/>
    <w:rsid w:val="00C2790A"/>
    <w:rsid w:val="00C27938"/>
    <w:rsid w:val="00C27C6A"/>
    <w:rsid w:val="00C301BA"/>
    <w:rsid w:val="00C303AF"/>
    <w:rsid w:val="00C308E0"/>
    <w:rsid w:val="00C30944"/>
    <w:rsid w:val="00C30CEE"/>
    <w:rsid w:val="00C30D15"/>
    <w:rsid w:val="00C30FEB"/>
    <w:rsid w:val="00C31375"/>
    <w:rsid w:val="00C31425"/>
    <w:rsid w:val="00C31583"/>
    <w:rsid w:val="00C3190E"/>
    <w:rsid w:val="00C31AC0"/>
    <w:rsid w:val="00C321F9"/>
    <w:rsid w:val="00C32422"/>
    <w:rsid w:val="00C324C7"/>
    <w:rsid w:val="00C32891"/>
    <w:rsid w:val="00C32A3C"/>
    <w:rsid w:val="00C32D9F"/>
    <w:rsid w:val="00C32E3A"/>
    <w:rsid w:val="00C32E98"/>
    <w:rsid w:val="00C32F35"/>
    <w:rsid w:val="00C334D0"/>
    <w:rsid w:val="00C337BD"/>
    <w:rsid w:val="00C33A0C"/>
    <w:rsid w:val="00C33BC9"/>
    <w:rsid w:val="00C341AC"/>
    <w:rsid w:val="00C342C3"/>
    <w:rsid w:val="00C34386"/>
    <w:rsid w:val="00C3482F"/>
    <w:rsid w:val="00C348ED"/>
    <w:rsid w:val="00C34E14"/>
    <w:rsid w:val="00C350E5"/>
    <w:rsid w:val="00C35593"/>
    <w:rsid w:val="00C355DE"/>
    <w:rsid w:val="00C358F8"/>
    <w:rsid w:val="00C3599D"/>
    <w:rsid w:val="00C359CA"/>
    <w:rsid w:val="00C35BE8"/>
    <w:rsid w:val="00C35D2E"/>
    <w:rsid w:val="00C35DA1"/>
    <w:rsid w:val="00C36017"/>
    <w:rsid w:val="00C36032"/>
    <w:rsid w:val="00C36262"/>
    <w:rsid w:val="00C362F7"/>
    <w:rsid w:val="00C364D0"/>
    <w:rsid w:val="00C367D4"/>
    <w:rsid w:val="00C36CC5"/>
    <w:rsid w:val="00C36E12"/>
    <w:rsid w:val="00C370BF"/>
    <w:rsid w:val="00C371D4"/>
    <w:rsid w:val="00C37234"/>
    <w:rsid w:val="00C3724C"/>
    <w:rsid w:val="00C375E6"/>
    <w:rsid w:val="00C377A7"/>
    <w:rsid w:val="00C37A98"/>
    <w:rsid w:val="00C37B24"/>
    <w:rsid w:val="00C37B62"/>
    <w:rsid w:val="00C37B92"/>
    <w:rsid w:val="00C37E91"/>
    <w:rsid w:val="00C4025D"/>
    <w:rsid w:val="00C4048F"/>
    <w:rsid w:val="00C4060B"/>
    <w:rsid w:val="00C40715"/>
    <w:rsid w:val="00C40717"/>
    <w:rsid w:val="00C4090B"/>
    <w:rsid w:val="00C41208"/>
    <w:rsid w:val="00C41262"/>
    <w:rsid w:val="00C412E8"/>
    <w:rsid w:val="00C4167B"/>
    <w:rsid w:val="00C416F3"/>
    <w:rsid w:val="00C417C3"/>
    <w:rsid w:val="00C41FD1"/>
    <w:rsid w:val="00C42105"/>
    <w:rsid w:val="00C426F5"/>
    <w:rsid w:val="00C42FE5"/>
    <w:rsid w:val="00C4350C"/>
    <w:rsid w:val="00C436EA"/>
    <w:rsid w:val="00C43977"/>
    <w:rsid w:val="00C44D25"/>
    <w:rsid w:val="00C44EAD"/>
    <w:rsid w:val="00C45125"/>
    <w:rsid w:val="00C45213"/>
    <w:rsid w:val="00C456BF"/>
    <w:rsid w:val="00C457F3"/>
    <w:rsid w:val="00C45906"/>
    <w:rsid w:val="00C45BD3"/>
    <w:rsid w:val="00C45CF0"/>
    <w:rsid w:val="00C45F07"/>
    <w:rsid w:val="00C460A9"/>
    <w:rsid w:val="00C4646A"/>
    <w:rsid w:val="00C4647E"/>
    <w:rsid w:val="00C466EA"/>
    <w:rsid w:val="00C467E7"/>
    <w:rsid w:val="00C46852"/>
    <w:rsid w:val="00C469C7"/>
    <w:rsid w:val="00C472FB"/>
    <w:rsid w:val="00C47304"/>
    <w:rsid w:val="00C47C1A"/>
    <w:rsid w:val="00C47FFB"/>
    <w:rsid w:val="00C500B6"/>
    <w:rsid w:val="00C503DC"/>
    <w:rsid w:val="00C506D0"/>
    <w:rsid w:val="00C5074D"/>
    <w:rsid w:val="00C50B1F"/>
    <w:rsid w:val="00C50D41"/>
    <w:rsid w:val="00C50F9D"/>
    <w:rsid w:val="00C510FF"/>
    <w:rsid w:val="00C51169"/>
    <w:rsid w:val="00C51872"/>
    <w:rsid w:val="00C51E31"/>
    <w:rsid w:val="00C5216F"/>
    <w:rsid w:val="00C52558"/>
    <w:rsid w:val="00C529B7"/>
    <w:rsid w:val="00C52DD5"/>
    <w:rsid w:val="00C52E88"/>
    <w:rsid w:val="00C52EFC"/>
    <w:rsid w:val="00C53371"/>
    <w:rsid w:val="00C534A3"/>
    <w:rsid w:val="00C5351C"/>
    <w:rsid w:val="00C53822"/>
    <w:rsid w:val="00C5389A"/>
    <w:rsid w:val="00C53C4E"/>
    <w:rsid w:val="00C53E17"/>
    <w:rsid w:val="00C53EDA"/>
    <w:rsid w:val="00C5417A"/>
    <w:rsid w:val="00C54974"/>
    <w:rsid w:val="00C54A8D"/>
    <w:rsid w:val="00C54D38"/>
    <w:rsid w:val="00C55509"/>
    <w:rsid w:val="00C556CE"/>
    <w:rsid w:val="00C55BA9"/>
    <w:rsid w:val="00C55CB3"/>
    <w:rsid w:val="00C55D20"/>
    <w:rsid w:val="00C56042"/>
    <w:rsid w:val="00C563EE"/>
    <w:rsid w:val="00C5646C"/>
    <w:rsid w:val="00C564B3"/>
    <w:rsid w:val="00C564E6"/>
    <w:rsid w:val="00C56B02"/>
    <w:rsid w:val="00C56C3E"/>
    <w:rsid w:val="00C56D16"/>
    <w:rsid w:val="00C5724A"/>
    <w:rsid w:val="00C57982"/>
    <w:rsid w:val="00C579D9"/>
    <w:rsid w:val="00C57AE6"/>
    <w:rsid w:val="00C57BDC"/>
    <w:rsid w:val="00C57CAE"/>
    <w:rsid w:val="00C57F5C"/>
    <w:rsid w:val="00C60044"/>
    <w:rsid w:val="00C607C8"/>
    <w:rsid w:val="00C60892"/>
    <w:rsid w:val="00C60ED0"/>
    <w:rsid w:val="00C61DB4"/>
    <w:rsid w:val="00C62023"/>
    <w:rsid w:val="00C6248E"/>
    <w:rsid w:val="00C62499"/>
    <w:rsid w:val="00C624A0"/>
    <w:rsid w:val="00C62515"/>
    <w:rsid w:val="00C625C3"/>
    <w:rsid w:val="00C627B7"/>
    <w:rsid w:val="00C627C1"/>
    <w:rsid w:val="00C62963"/>
    <w:rsid w:val="00C62EA2"/>
    <w:rsid w:val="00C63048"/>
    <w:rsid w:val="00C631C8"/>
    <w:rsid w:val="00C63457"/>
    <w:rsid w:val="00C6394C"/>
    <w:rsid w:val="00C63A0F"/>
    <w:rsid w:val="00C63A4A"/>
    <w:rsid w:val="00C63A61"/>
    <w:rsid w:val="00C63BE1"/>
    <w:rsid w:val="00C642AD"/>
    <w:rsid w:val="00C645EC"/>
    <w:rsid w:val="00C648A5"/>
    <w:rsid w:val="00C64B50"/>
    <w:rsid w:val="00C6501C"/>
    <w:rsid w:val="00C650D2"/>
    <w:rsid w:val="00C65305"/>
    <w:rsid w:val="00C65400"/>
    <w:rsid w:val="00C65715"/>
    <w:rsid w:val="00C65781"/>
    <w:rsid w:val="00C65CC2"/>
    <w:rsid w:val="00C65F46"/>
    <w:rsid w:val="00C661E5"/>
    <w:rsid w:val="00C6631A"/>
    <w:rsid w:val="00C663D5"/>
    <w:rsid w:val="00C66650"/>
    <w:rsid w:val="00C668B5"/>
    <w:rsid w:val="00C66BAA"/>
    <w:rsid w:val="00C670F2"/>
    <w:rsid w:val="00C67759"/>
    <w:rsid w:val="00C677C6"/>
    <w:rsid w:val="00C678D1"/>
    <w:rsid w:val="00C67A2B"/>
    <w:rsid w:val="00C67BD2"/>
    <w:rsid w:val="00C67CD6"/>
    <w:rsid w:val="00C701E5"/>
    <w:rsid w:val="00C70355"/>
    <w:rsid w:val="00C703BC"/>
    <w:rsid w:val="00C70622"/>
    <w:rsid w:val="00C706D5"/>
    <w:rsid w:val="00C70709"/>
    <w:rsid w:val="00C70CA1"/>
    <w:rsid w:val="00C70CA4"/>
    <w:rsid w:val="00C70DE6"/>
    <w:rsid w:val="00C70ED4"/>
    <w:rsid w:val="00C712AF"/>
    <w:rsid w:val="00C71361"/>
    <w:rsid w:val="00C71603"/>
    <w:rsid w:val="00C71D41"/>
    <w:rsid w:val="00C72074"/>
    <w:rsid w:val="00C72220"/>
    <w:rsid w:val="00C7236A"/>
    <w:rsid w:val="00C723B4"/>
    <w:rsid w:val="00C72EA7"/>
    <w:rsid w:val="00C72EE8"/>
    <w:rsid w:val="00C73239"/>
    <w:rsid w:val="00C739D8"/>
    <w:rsid w:val="00C745F8"/>
    <w:rsid w:val="00C7464F"/>
    <w:rsid w:val="00C749B4"/>
    <w:rsid w:val="00C74C05"/>
    <w:rsid w:val="00C74CCC"/>
    <w:rsid w:val="00C74FA0"/>
    <w:rsid w:val="00C75AF3"/>
    <w:rsid w:val="00C75BD2"/>
    <w:rsid w:val="00C75CF2"/>
    <w:rsid w:val="00C75D32"/>
    <w:rsid w:val="00C75EC0"/>
    <w:rsid w:val="00C760A4"/>
    <w:rsid w:val="00C761F6"/>
    <w:rsid w:val="00C7641B"/>
    <w:rsid w:val="00C765AE"/>
    <w:rsid w:val="00C76868"/>
    <w:rsid w:val="00C76F7B"/>
    <w:rsid w:val="00C77528"/>
    <w:rsid w:val="00C77655"/>
    <w:rsid w:val="00C777A1"/>
    <w:rsid w:val="00C77C64"/>
    <w:rsid w:val="00C77D55"/>
    <w:rsid w:val="00C77DBD"/>
    <w:rsid w:val="00C8002F"/>
    <w:rsid w:val="00C8004D"/>
    <w:rsid w:val="00C800EA"/>
    <w:rsid w:val="00C80694"/>
    <w:rsid w:val="00C807FF"/>
    <w:rsid w:val="00C80921"/>
    <w:rsid w:val="00C80B3D"/>
    <w:rsid w:val="00C80E87"/>
    <w:rsid w:val="00C80F74"/>
    <w:rsid w:val="00C81357"/>
    <w:rsid w:val="00C8141A"/>
    <w:rsid w:val="00C816EE"/>
    <w:rsid w:val="00C818AA"/>
    <w:rsid w:val="00C81A93"/>
    <w:rsid w:val="00C8296A"/>
    <w:rsid w:val="00C8317C"/>
    <w:rsid w:val="00C832A5"/>
    <w:rsid w:val="00C83340"/>
    <w:rsid w:val="00C8359B"/>
    <w:rsid w:val="00C8365D"/>
    <w:rsid w:val="00C83964"/>
    <w:rsid w:val="00C83EF3"/>
    <w:rsid w:val="00C83F25"/>
    <w:rsid w:val="00C84341"/>
    <w:rsid w:val="00C8454B"/>
    <w:rsid w:val="00C84761"/>
    <w:rsid w:val="00C84A41"/>
    <w:rsid w:val="00C84B15"/>
    <w:rsid w:val="00C84C7B"/>
    <w:rsid w:val="00C84D6A"/>
    <w:rsid w:val="00C84E78"/>
    <w:rsid w:val="00C851DD"/>
    <w:rsid w:val="00C853E1"/>
    <w:rsid w:val="00C85836"/>
    <w:rsid w:val="00C85A1E"/>
    <w:rsid w:val="00C85CAA"/>
    <w:rsid w:val="00C85E64"/>
    <w:rsid w:val="00C860F9"/>
    <w:rsid w:val="00C86175"/>
    <w:rsid w:val="00C86C26"/>
    <w:rsid w:val="00C86F27"/>
    <w:rsid w:val="00C871D8"/>
    <w:rsid w:val="00C87557"/>
    <w:rsid w:val="00C875CB"/>
    <w:rsid w:val="00C87723"/>
    <w:rsid w:val="00C877CC"/>
    <w:rsid w:val="00C8798B"/>
    <w:rsid w:val="00C879BE"/>
    <w:rsid w:val="00C87BA0"/>
    <w:rsid w:val="00C87C7A"/>
    <w:rsid w:val="00C87D3D"/>
    <w:rsid w:val="00C9016F"/>
    <w:rsid w:val="00C9074A"/>
    <w:rsid w:val="00C90A0D"/>
    <w:rsid w:val="00C90D34"/>
    <w:rsid w:val="00C90EB0"/>
    <w:rsid w:val="00C90FB6"/>
    <w:rsid w:val="00C91016"/>
    <w:rsid w:val="00C91498"/>
    <w:rsid w:val="00C914D9"/>
    <w:rsid w:val="00C917FD"/>
    <w:rsid w:val="00C91ADE"/>
    <w:rsid w:val="00C91CC3"/>
    <w:rsid w:val="00C92237"/>
    <w:rsid w:val="00C923F9"/>
    <w:rsid w:val="00C92BBC"/>
    <w:rsid w:val="00C92DF8"/>
    <w:rsid w:val="00C92E4F"/>
    <w:rsid w:val="00C93345"/>
    <w:rsid w:val="00C9342F"/>
    <w:rsid w:val="00C93BEE"/>
    <w:rsid w:val="00C93BEF"/>
    <w:rsid w:val="00C93CC7"/>
    <w:rsid w:val="00C93EE0"/>
    <w:rsid w:val="00C93F2F"/>
    <w:rsid w:val="00C94E13"/>
    <w:rsid w:val="00C95273"/>
    <w:rsid w:val="00C9535C"/>
    <w:rsid w:val="00C95425"/>
    <w:rsid w:val="00C95587"/>
    <w:rsid w:val="00C9587B"/>
    <w:rsid w:val="00C95A99"/>
    <w:rsid w:val="00C9601E"/>
    <w:rsid w:val="00C9611F"/>
    <w:rsid w:val="00C96717"/>
    <w:rsid w:val="00C967DA"/>
    <w:rsid w:val="00C96858"/>
    <w:rsid w:val="00C9691B"/>
    <w:rsid w:val="00C96A45"/>
    <w:rsid w:val="00C96B6A"/>
    <w:rsid w:val="00C96BE9"/>
    <w:rsid w:val="00C96D7E"/>
    <w:rsid w:val="00C96ED8"/>
    <w:rsid w:val="00C9725D"/>
    <w:rsid w:val="00C97269"/>
    <w:rsid w:val="00C97408"/>
    <w:rsid w:val="00C976D6"/>
    <w:rsid w:val="00C97969"/>
    <w:rsid w:val="00C97AD2"/>
    <w:rsid w:val="00C97D1C"/>
    <w:rsid w:val="00CA0290"/>
    <w:rsid w:val="00CA0343"/>
    <w:rsid w:val="00CA05D7"/>
    <w:rsid w:val="00CA0665"/>
    <w:rsid w:val="00CA1A21"/>
    <w:rsid w:val="00CA1D9D"/>
    <w:rsid w:val="00CA1E05"/>
    <w:rsid w:val="00CA2172"/>
    <w:rsid w:val="00CA2571"/>
    <w:rsid w:val="00CA2B50"/>
    <w:rsid w:val="00CA2BA6"/>
    <w:rsid w:val="00CA2CB5"/>
    <w:rsid w:val="00CA3503"/>
    <w:rsid w:val="00CA3749"/>
    <w:rsid w:val="00CA3C18"/>
    <w:rsid w:val="00CA4059"/>
    <w:rsid w:val="00CA40FB"/>
    <w:rsid w:val="00CA425B"/>
    <w:rsid w:val="00CA4386"/>
    <w:rsid w:val="00CA4552"/>
    <w:rsid w:val="00CA4915"/>
    <w:rsid w:val="00CA4C55"/>
    <w:rsid w:val="00CA4D68"/>
    <w:rsid w:val="00CA5182"/>
    <w:rsid w:val="00CA5404"/>
    <w:rsid w:val="00CA57E1"/>
    <w:rsid w:val="00CA5AC2"/>
    <w:rsid w:val="00CA5F44"/>
    <w:rsid w:val="00CA6896"/>
    <w:rsid w:val="00CA69FA"/>
    <w:rsid w:val="00CA6C34"/>
    <w:rsid w:val="00CA6D31"/>
    <w:rsid w:val="00CA70F8"/>
    <w:rsid w:val="00CA7350"/>
    <w:rsid w:val="00CA76B1"/>
    <w:rsid w:val="00CA7773"/>
    <w:rsid w:val="00CA77CB"/>
    <w:rsid w:val="00CA7D10"/>
    <w:rsid w:val="00CA7D24"/>
    <w:rsid w:val="00CA7E44"/>
    <w:rsid w:val="00CA7FA3"/>
    <w:rsid w:val="00CA7FD7"/>
    <w:rsid w:val="00CB0029"/>
    <w:rsid w:val="00CB020D"/>
    <w:rsid w:val="00CB027D"/>
    <w:rsid w:val="00CB063D"/>
    <w:rsid w:val="00CB0AE3"/>
    <w:rsid w:val="00CB0F33"/>
    <w:rsid w:val="00CB0F36"/>
    <w:rsid w:val="00CB105C"/>
    <w:rsid w:val="00CB131B"/>
    <w:rsid w:val="00CB13D5"/>
    <w:rsid w:val="00CB1439"/>
    <w:rsid w:val="00CB1480"/>
    <w:rsid w:val="00CB1551"/>
    <w:rsid w:val="00CB1666"/>
    <w:rsid w:val="00CB190F"/>
    <w:rsid w:val="00CB1BF5"/>
    <w:rsid w:val="00CB1C59"/>
    <w:rsid w:val="00CB2961"/>
    <w:rsid w:val="00CB2ABE"/>
    <w:rsid w:val="00CB2E1B"/>
    <w:rsid w:val="00CB2EDA"/>
    <w:rsid w:val="00CB301A"/>
    <w:rsid w:val="00CB3755"/>
    <w:rsid w:val="00CB3995"/>
    <w:rsid w:val="00CB3A16"/>
    <w:rsid w:val="00CB3CDA"/>
    <w:rsid w:val="00CB45A1"/>
    <w:rsid w:val="00CB45D2"/>
    <w:rsid w:val="00CB484B"/>
    <w:rsid w:val="00CB4D9F"/>
    <w:rsid w:val="00CB5119"/>
    <w:rsid w:val="00CB526C"/>
    <w:rsid w:val="00CB5484"/>
    <w:rsid w:val="00CB5E43"/>
    <w:rsid w:val="00CB60D8"/>
    <w:rsid w:val="00CB6223"/>
    <w:rsid w:val="00CB6455"/>
    <w:rsid w:val="00CB69ED"/>
    <w:rsid w:val="00CB6E3C"/>
    <w:rsid w:val="00CB6F82"/>
    <w:rsid w:val="00CB7016"/>
    <w:rsid w:val="00CB7026"/>
    <w:rsid w:val="00CB714E"/>
    <w:rsid w:val="00CB726D"/>
    <w:rsid w:val="00CB7334"/>
    <w:rsid w:val="00CB7618"/>
    <w:rsid w:val="00CB7E60"/>
    <w:rsid w:val="00CB7E74"/>
    <w:rsid w:val="00CC0170"/>
    <w:rsid w:val="00CC0B1D"/>
    <w:rsid w:val="00CC0B87"/>
    <w:rsid w:val="00CC0CD6"/>
    <w:rsid w:val="00CC0D60"/>
    <w:rsid w:val="00CC10E7"/>
    <w:rsid w:val="00CC1461"/>
    <w:rsid w:val="00CC15FE"/>
    <w:rsid w:val="00CC1797"/>
    <w:rsid w:val="00CC18A2"/>
    <w:rsid w:val="00CC1B4B"/>
    <w:rsid w:val="00CC1CC0"/>
    <w:rsid w:val="00CC1F90"/>
    <w:rsid w:val="00CC2385"/>
    <w:rsid w:val="00CC251F"/>
    <w:rsid w:val="00CC266B"/>
    <w:rsid w:val="00CC2C5A"/>
    <w:rsid w:val="00CC2D65"/>
    <w:rsid w:val="00CC3222"/>
    <w:rsid w:val="00CC32CC"/>
    <w:rsid w:val="00CC3909"/>
    <w:rsid w:val="00CC3A76"/>
    <w:rsid w:val="00CC3B8C"/>
    <w:rsid w:val="00CC3BB1"/>
    <w:rsid w:val="00CC3BB4"/>
    <w:rsid w:val="00CC4303"/>
    <w:rsid w:val="00CC43AF"/>
    <w:rsid w:val="00CC4447"/>
    <w:rsid w:val="00CC444B"/>
    <w:rsid w:val="00CC4B09"/>
    <w:rsid w:val="00CC4C50"/>
    <w:rsid w:val="00CC4D57"/>
    <w:rsid w:val="00CC58D5"/>
    <w:rsid w:val="00CC58E9"/>
    <w:rsid w:val="00CC59FD"/>
    <w:rsid w:val="00CC5AAE"/>
    <w:rsid w:val="00CC5FF2"/>
    <w:rsid w:val="00CC600C"/>
    <w:rsid w:val="00CC6369"/>
    <w:rsid w:val="00CC640B"/>
    <w:rsid w:val="00CC65CC"/>
    <w:rsid w:val="00CC6D80"/>
    <w:rsid w:val="00CC6E4B"/>
    <w:rsid w:val="00CC77BB"/>
    <w:rsid w:val="00CC77FF"/>
    <w:rsid w:val="00CC78E1"/>
    <w:rsid w:val="00CC7C83"/>
    <w:rsid w:val="00CC7E93"/>
    <w:rsid w:val="00CC7F8A"/>
    <w:rsid w:val="00CD0040"/>
    <w:rsid w:val="00CD0087"/>
    <w:rsid w:val="00CD00D9"/>
    <w:rsid w:val="00CD026A"/>
    <w:rsid w:val="00CD039B"/>
    <w:rsid w:val="00CD053D"/>
    <w:rsid w:val="00CD0963"/>
    <w:rsid w:val="00CD0AB9"/>
    <w:rsid w:val="00CD0D17"/>
    <w:rsid w:val="00CD103D"/>
    <w:rsid w:val="00CD108D"/>
    <w:rsid w:val="00CD1243"/>
    <w:rsid w:val="00CD1679"/>
    <w:rsid w:val="00CD1B12"/>
    <w:rsid w:val="00CD1C19"/>
    <w:rsid w:val="00CD1E29"/>
    <w:rsid w:val="00CD1E45"/>
    <w:rsid w:val="00CD1F68"/>
    <w:rsid w:val="00CD24B3"/>
    <w:rsid w:val="00CD257A"/>
    <w:rsid w:val="00CD25E1"/>
    <w:rsid w:val="00CD2A92"/>
    <w:rsid w:val="00CD2CA7"/>
    <w:rsid w:val="00CD2FB4"/>
    <w:rsid w:val="00CD3042"/>
    <w:rsid w:val="00CD3115"/>
    <w:rsid w:val="00CD31C5"/>
    <w:rsid w:val="00CD379F"/>
    <w:rsid w:val="00CD3842"/>
    <w:rsid w:val="00CD39D3"/>
    <w:rsid w:val="00CD3A7F"/>
    <w:rsid w:val="00CD3B02"/>
    <w:rsid w:val="00CD3B47"/>
    <w:rsid w:val="00CD3BF2"/>
    <w:rsid w:val="00CD3EAB"/>
    <w:rsid w:val="00CD4079"/>
    <w:rsid w:val="00CD4132"/>
    <w:rsid w:val="00CD46D9"/>
    <w:rsid w:val="00CD4BF7"/>
    <w:rsid w:val="00CD4DB6"/>
    <w:rsid w:val="00CD4DC4"/>
    <w:rsid w:val="00CD540D"/>
    <w:rsid w:val="00CD54E6"/>
    <w:rsid w:val="00CD5C1E"/>
    <w:rsid w:val="00CD5C48"/>
    <w:rsid w:val="00CD60CA"/>
    <w:rsid w:val="00CD6122"/>
    <w:rsid w:val="00CD645A"/>
    <w:rsid w:val="00CD64BF"/>
    <w:rsid w:val="00CD6522"/>
    <w:rsid w:val="00CD6711"/>
    <w:rsid w:val="00CD6BF2"/>
    <w:rsid w:val="00CD6C5A"/>
    <w:rsid w:val="00CD709D"/>
    <w:rsid w:val="00CD713E"/>
    <w:rsid w:val="00CD7171"/>
    <w:rsid w:val="00CD77FD"/>
    <w:rsid w:val="00CD7862"/>
    <w:rsid w:val="00CD78A4"/>
    <w:rsid w:val="00CD7A0C"/>
    <w:rsid w:val="00CD7A6B"/>
    <w:rsid w:val="00CD7B14"/>
    <w:rsid w:val="00CE00AE"/>
    <w:rsid w:val="00CE0F57"/>
    <w:rsid w:val="00CE0FCC"/>
    <w:rsid w:val="00CE12C3"/>
    <w:rsid w:val="00CE1A9F"/>
    <w:rsid w:val="00CE1C0E"/>
    <w:rsid w:val="00CE1CD3"/>
    <w:rsid w:val="00CE1D65"/>
    <w:rsid w:val="00CE1DF4"/>
    <w:rsid w:val="00CE1E09"/>
    <w:rsid w:val="00CE1E45"/>
    <w:rsid w:val="00CE2019"/>
    <w:rsid w:val="00CE2114"/>
    <w:rsid w:val="00CE2C85"/>
    <w:rsid w:val="00CE2D45"/>
    <w:rsid w:val="00CE2F0E"/>
    <w:rsid w:val="00CE3127"/>
    <w:rsid w:val="00CE31AC"/>
    <w:rsid w:val="00CE34D5"/>
    <w:rsid w:val="00CE3AD0"/>
    <w:rsid w:val="00CE3E13"/>
    <w:rsid w:val="00CE3E63"/>
    <w:rsid w:val="00CE3F9F"/>
    <w:rsid w:val="00CE40A5"/>
    <w:rsid w:val="00CE40D7"/>
    <w:rsid w:val="00CE44F3"/>
    <w:rsid w:val="00CE45F0"/>
    <w:rsid w:val="00CE4905"/>
    <w:rsid w:val="00CE4A0A"/>
    <w:rsid w:val="00CE4A25"/>
    <w:rsid w:val="00CE507D"/>
    <w:rsid w:val="00CE50EA"/>
    <w:rsid w:val="00CE52ED"/>
    <w:rsid w:val="00CE58A0"/>
    <w:rsid w:val="00CE58A1"/>
    <w:rsid w:val="00CE5985"/>
    <w:rsid w:val="00CE5C38"/>
    <w:rsid w:val="00CE67DF"/>
    <w:rsid w:val="00CE6BAF"/>
    <w:rsid w:val="00CE78B4"/>
    <w:rsid w:val="00CE7B2D"/>
    <w:rsid w:val="00CE7EA3"/>
    <w:rsid w:val="00CF0195"/>
    <w:rsid w:val="00CF03CC"/>
    <w:rsid w:val="00CF09F1"/>
    <w:rsid w:val="00CF0C6B"/>
    <w:rsid w:val="00CF0CFF"/>
    <w:rsid w:val="00CF0FEF"/>
    <w:rsid w:val="00CF13D8"/>
    <w:rsid w:val="00CF1715"/>
    <w:rsid w:val="00CF180D"/>
    <w:rsid w:val="00CF1ADE"/>
    <w:rsid w:val="00CF1D1D"/>
    <w:rsid w:val="00CF1F85"/>
    <w:rsid w:val="00CF1FBC"/>
    <w:rsid w:val="00CF1FDB"/>
    <w:rsid w:val="00CF22E1"/>
    <w:rsid w:val="00CF246B"/>
    <w:rsid w:val="00CF276F"/>
    <w:rsid w:val="00CF2872"/>
    <w:rsid w:val="00CF2D4B"/>
    <w:rsid w:val="00CF2F35"/>
    <w:rsid w:val="00CF3054"/>
    <w:rsid w:val="00CF317E"/>
    <w:rsid w:val="00CF324A"/>
    <w:rsid w:val="00CF3A06"/>
    <w:rsid w:val="00CF3B4B"/>
    <w:rsid w:val="00CF3D22"/>
    <w:rsid w:val="00CF487B"/>
    <w:rsid w:val="00CF48FC"/>
    <w:rsid w:val="00CF4DED"/>
    <w:rsid w:val="00CF51DD"/>
    <w:rsid w:val="00CF5C02"/>
    <w:rsid w:val="00CF5F9E"/>
    <w:rsid w:val="00CF6307"/>
    <w:rsid w:val="00CF642C"/>
    <w:rsid w:val="00CF65C6"/>
    <w:rsid w:val="00CF6605"/>
    <w:rsid w:val="00CF6BFC"/>
    <w:rsid w:val="00CF6EE2"/>
    <w:rsid w:val="00CF713A"/>
    <w:rsid w:val="00CF786C"/>
    <w:rsid w:val="00D00141"/>
    <w:rsid w:val="00D00340"/>
    <w:rsid w:val="00D003C0"/>
    <w:rsid w:val="00D005B6"/>
    <w:rsid w:val="00D00936"/>
    <w:rsid w:val="00D00A7E"/>
    <w:rsid w:val="00D00A82"/>
    <w:rsid w:val="00D00E2F"/>
    <w:rsid w:val="00D01017"/>
    <w:rsid w:val="00D01608"/>
    <w:rsid w:val="00D019AA"/>
    <w:rsid w:val="00D01A77"/>
    <w:rsid w:val="00D01F4F"/>
    <w:rsid w:val="00D02259"/>
    <w:rsid w:val="00D023AF"/>
    <w:rsid w:val="00D0250F"/>
    <w:rsid w:val="00D02697"/>
    <w:rsid w:val="00D02BE9"/>
    <w:rsid w:val="00D02C9C"/>
    <w:rsid w:val="00D02E44"/>
    <w:rsid w:val="00D033DF"/>
    <w:rsid w:val="00D0357A"/>
    <w:rsid w:val="00D0368F"/>
    <w:rsid w:val="00D03BB8"/>
    <w:rsid w:val="00D03F97"/>
    <w:rsid w:val="00D04262"/>
    <w:rsid w:val="00D04C04"/>
    <w:rsid w:val="00D04EE3"/>
    <w:rsid w:val="00D0500F"/>
    <w:rsid w:val="00D05097"/>
    <w:rsid w:val="00D05098"/>
    <w:rsid w:val="00D057F2"/>
    <w:rsid w:val="00D05AA5"/>
    <w:rsid w:val="00D05CD3"/>
    <w:rsid w:val="00D05D5D"/>
    <w:rsid w:val="00D05E42"/>
    <w:rsid w:val="00D062B2"/>
    <w:rsid w:val="00D066B6"/>
    <w:rsid w:val="00D068C8"/>
    <w:rsid w:val="00D06D3A"/>
    <w:rsid w:val="00D072B7"/>
    <w:rsid w:val="00D07399"/>
    <w:rsid w:val="00D077AB"/>
    <w:rsid w:val="00D07CCE"/>
    <w:rsid w:val="00D10497"/>
    <w:rsid w:val="00D10605"/>
    <w:rsid w:val="00D10696"/>
    <w:rsid w:val="00D11276"/>
    <w:rsid w:val="00D112D7"/>
    <w:rsid w:val="00D113D8"/>
    <w:rsid w:val="00D116D1"/>
    <w:rsid w:val="00D11729"/>
    <w:rsid w:val="00D117C4"/>
    <w:rsid w:val="00D117C8"/>
    <w:rsid w:val="00D1192C"/>
    <w:rsid w:val="00D119CD"/>
    <w:rsid w:val="00D11B63"/>
    <w:rsid w:val="00D11C8E"/>
    <w:rsid w:val="00D11CEE"/>
    <w:rsid w:val="00D11DC2"/>
    <w:rsid w:val="00D12439"/>
    <w:rsid w:val="00D12629"/>
    <w:rsid w:val="00D126AE"/>
    <w:rsid w:val="00D1291F"/>
    <w:rsid w:val="00D12D39"/>
    <w:rsid w:val="00D12ED8"/>
    <w:rsid w:val="00D131F4"/>
    <w:rsid w:val="00D13A13"/>
    <w:rsid w:val="00D13A5A"/>
    <w:rsid w:val="00D13BEA"/>
    <w:rsid w:val="00D140A5"/>
    <w:rsid w:val="00D14220"/>
    <w:rsid w:val="00D1487C"/>
    <w:rsid w:val="00D14A20"/>
    <w:rsid w:val="00D15548"/>
    <w:rsid w:val="00D156FE"/>
    <w:rsid w:val="00D15BED"/>
    <w:rsid w:val="00D16350"/>
    <w:rsid w:val="00D1639B"/>
    <w:rsid w:val="00D167FC"/>
    <w:rsid w:val="00D16A14"/>
    <w:rsid w:val="00D16BA9"/>
    <w:rsid w:val="00D16EB6"/>
    <w:rsid w:val="00D172DB"/>
    <w:rsid w:val="00D1733E"/>
    <w:rsid w:val="00D17382"/>
    <w:rsid w:val="00D1785A"/>
    <w:rsid w:val="00D17B3C"/>
    <w:rsid w:val="00D2004F"/>
    <w:rsid w:val="00D200B8"/>
    <w:rsid w:val="00D200E1"/>
    <w:rsid w:val="00D201D3"/>
    <w:rsid w:val="00D205B8"/>
    <w:rsid w:val="00D2062C"/>
    <w:rsid w:val="00D20748"/>
    <w:rsid w:val="00D20B5C"/>
    <w:rsid w:val="00D2106E"/>
    <w:rsid w:val="00D21415"/>
    <w:rsid w:val="00D21448"/>
    <w:rsid w:val="00D21A3B"/>
    <w:rsid w:val="00D21ABC"/>
    <w:rsid w:val="00D21F49"/>
    <w:rsid w:val="00D22054"/>
    <w:rsid w:val="00D223E6"/>
    <w:rsid w:val="00D22E0D"/>
    <w:rsid w:val="00D22FA3"/>
    <w:rsid w:val="00D232F5"/>
    <w:rsid w:val="00D2346A"/>
    <w:rsid w:val="00D23560"/>
    <w:rsid w:val="00D23873"/>
    <w:rsid w:val="00D23881"/>
    <w:rsid w:val="00D238A4"/>
    <w:rsid w:val="00D24078"/>
    <w:rsid w:val="00D24676"/>
    <w:rsid w:val="00D24A60"/>
    <w:rsid w:val="00D2502D"/>
    <w:rsid w:val="00D25621"/>
    <w:rsid w:val="00D25C32"/>
    <w:rsid w:val="00D25D5D"/>
    <w:rsid w:val="00D25D64"/>
    <w:rsid w:val="00D25E34"/>
    <w:rsid w:val="00D25F63"/>
    <w:rsid w:val="00D265D5"/>
    <w:rsid w:val="00D26A36"/>
    <w:rsid w:val="00D26D0F"/>
    <w:rsid w:val="00D272C2"/>
    <w:rsid w:val="00D276B6"/>
    <w:rsid w:val="00D2770F"/>
    <w:rsid w:val="00D27EBF"/>
    <w:rsid w:val="00D27ECC"/>
    <w:rsid w:val="00D27FCB"/>
    <w:rsid w:val="00D30606"/>
    <w:rsid w:val="00D30A4D"/>
    <w:rsid w:val="00D30D14"/>
    <w:rsid w:val="00D30E68"/>
    <w:rsid w:val="00D30F8E"/>
    <w:rsid w:val="00D316FA"/>
    <w:rsid w:val="00D31ACE"/>
    <w:rsid w:val="00D31E64"/>
    <w:rsid w:val="00D325A9"/>
    <w:rsid w:val="00D32A15"/>
    <w:rsid w:val="00D32BB4"/>
    <w:rsid w:val="00D32BDE"/>
    <w:rsid w:val="00D32F36"/>
    <w:rsid w:val="00D332F4"/>
    <w:rsid w:val="00D33A44"/>
    <w:rsid w:val="00D33B93"/>
    <w:rsid w:val="00D33D7C"/>
    <w:rsid w:val="00D33E2F"/>
    <w:rsid w:val="00D33F5F"/>
    <w:rsid w:val="00D340E2"/>
    <w:rsid w:val="00D342F7"/>
    <w:rsid w:val="00D3432B"/>
    <w:rsid w:val="00D344A3"/>
    <w:rsid w:val="00D344F5"/>
    <w:rsid w:val="00D34910"/>
    <w:rsid w:val="00D34B32"/>
    <w:rsid w:val="00D34BC1"/>
    <w:rsid w:val="00D3502A"/>
    <w:rsid w:val="00D35072"/>
    <w:rsid w:val="00D3508A"/>
    <w:rsid w:val="00D35181"/>
    <w:rsid w:val="00D35188"/>
    <w:rsid w:val="00D35585"/>
    <w:rsid w:val="00D355AB"/>
    <w:rsid w:val="00D356B4"/>
    <w:rsid w:val="00D35DFD"/>
    <w:rsid w:val="00D35ECA"/>
    <w:rsid w:val="00D35ED8"/>
    <w:rsid w:val="00D36334"/>
    <w:rsid w:val="00D36466"/>
    <w:rsid w:val="00D364B6"/>
    <w:rsid w:val="00D3665A"/>
    <w:rsid w:val="00D36E75"/>
    <w:rsid w:val="00D370AB"/>
    <w:rsid w:val="00D37D98"/>
    <w:rsid w:val="00D37ED0"/>
    <w:rsid w:val="00D40474"/>
    <w:rsid w:val="00D404A2"/>
    <w:rsid w:val="00D40527"/>
    <w:rsid w:val="00D40547"/>
    <w:rsid w:val="00D4059B"/>
    <w:rsid w:val="00D40C8B"/>
    <w:rsid w:val="00D40E07"/>
    <w:rsid w:val="00D40FC8"/>
    <w:rsid w:val="00D41024"/>
    <w:rsid w:val="00D41317"/>
    <w:rsid w:val="00D414A1"/>
    <w:rsid w:val="00D42121"/>
    <w:rsid w:val="00D422EF"/>
    <w:rsid w:val="00D4246F"/>
    <w:rsid w:val="00D4247A"/>
    <w:rsid w:val="00D428A3"/>
    <w:rsid w:val="00D428AF"/>
    <w:rsid w:val="00D42D06"/>
    <w:rsid w:val="00D4319E"/>
    <w:rsid w:val="00D43288"/>
    <w:rsid w:val="00D4366F"/>
    <w:rsid w:val="00D43A3C"/>
    <w:rsid w:val="00D43DC5"/>
    <w:rsid w:val="00D43FCC"/>
    <w:rsid w:val="00D44344"/>
    <w:rsid w:val="00D44571"/>
    <w:rsid w:val="00D4509E"/>
    <w:rsid w:val="00D45180"/>
    <w:rsid w:val="00D4581D"/>
    <w:rsid w:val="00D4590B"/>
    <w:rsid w:val="00D4596B"/>
    <w:rsid w:val="00D45FAE"/>
    <w:rsid w:val="00D461DE"/>
    <w:rsid w:val="00D46452"/>
    <w:rsid w:val="00D46546"/>
    <w:rsid w:val="00D46645"/>
    <w:rsid w:val="00D46FE1"/>
    <w:rsid w:val="00D470A9"/>
    <w:rsid w:val="00D47390"/>
    <w:rsid w:val="00D4778E"/>
    <w:rsid w:val="00D47A8A"/>
    <w:rsid w:val="00D5053C"/>
    <w:rsid w:val="00D50643"/>
    <w:rsid w:val="00D509D7"/>
    <w:rsid w:val="00D50B90"/>
    <w:rsid w:val="00D50C80"/>
    <w:rsid w:val="00D50E88"/>
    <w:rsid w:val="00D50EB0"/>
    <w:rsid w:val="00D5111E"/>
    <w:rsid w:val="00D51274"/>
    <w:rsid w:val="00D512AE"/>
    <w:rsid w:val="00D51393"/>
    <w:rsid w:val="00D517CF"/>
    <w:rsid w:val="00D519DE"/>
    <w:rsid w:val="00D51ACE"/>
    <w:rsid w:val="00D51B81"/>
    <w:rsid w:val="00D51DBC"/>
    <w:rsid w:val="00D51F57"/>
    <w:rsid w:val="00D52496"/>
    <w:rsid w:val="00D525B8"/>
    <w:rsid w:val="00D52910"/>
    <w:rsid w:val="00D52934"/>
    <w:rsid w:val="00D52A7B"/>
    <w:rsid w:val="00D52B44"/>
    <w:rsid w:val="00D52D6C"/>
    <w:rsid w:val="00D52D8A"/>
    <w:rsid w:val="00D52F5C"/>
    <w:rsid w:val="00D52FED"/>
    <w:rsid w:val="00D53C48"/>
    <w:rsid w:val="00D53E34"/>
    <w:rsid w:val="00D5426C"/>
    <w:rsid w:val="00D543DB"/>
    <w:rsid w:val="00D5456F"/>
    <w:rsid w:val="00D54C36"/>
    <w:rsid w:val="00D54C7B"/>
    <w:rsid w:val="00D54CD7"/>
    <w:rsid w:val="00D54DC3"/>
    <w:rsid w:val="00D550EA"/>
    <w:rsid w:val="00D55202"/>
    <w:rsid w:val="00D5557C"/>
    <w:rsid w:val="00D558FF"/>
    <w:rsid w:val="00D55C03"/>
    <w:rsid w:val="00D55CB6"/>
    <w:rsid w:val="00D55DCB"/>
    <w:rsid w:val="00D56717"/>
    <w:rsid w:val="00D56996"/>
    <w:rsid w:val="00D56E16"/>
    <w:rsid w:val="00D56E54"/>
    <w:rsid w:val="00D56E57"/>
    <w:rsid w:val="00D574ED"/>
    <w:rsid w:val="00D57682"/>
    <w:rsid w:val="00D5778D"/>
    <w:rsid w:val="00D578EB"/>
    <w:rsid w:val="00D57EE1"/>
    <w:rsid w:val="00D60D62"/>
    <w:rsid w:val="00D60E94"/>
    <w:rsid w:val="00D60EF6"/>
    <w:rsid w:val="00D61249"/>
    <w:rsid w:val="00D6131F"/>
    <w:rsid w:val="00D61621"/>
    <w:rsid w:val="00D61734"/>
    <w:rsid w:val="00D618EC"/>
    <w:rsid w:val="00D61B0B"/>
    <w:rsid w:val="00D61DDC"/>
    <w:rsid w:val="00D61E19"/>
    <w:rsid w:val="00D61F4B"/>
    <w:rsid w:val="00D61FEA"/>
    <w:rsid w:val="00D62034"/>
    <w:rsid w:val="00D6206A"/>
    <w:rsid w:val="00D620C6"/>
    <w:rsid w:val="00D622D6"/>
    <w:rsid w:val="00D6262E"/>
    <w:rsid w:val="00D62747"/>
    <w:rsid w:val="00D627AE"/>
    <w:rsid w:val="00D6298D"/>
    <w:rsid w:val="00D629BC"/>
    <w:rsid w:val="00D62BF9"/>
    <w:rsid w:val="00D62F3C"/>
    <w:rsid w:val="00D632DA"/>
    <w:rsid w:val="00D634BB"/>
    <w:rsid w:val="00D63506"/>
    <w:rsid w:val="00D63550"/>
    <w:rsid w:val="00D637B6"/>
    <w:rsid w:val="00D63EB7"/>
    <w:rsid w:val="00D63F37"/>
    <w:rsid w:val="00D6438E"/>
    <w:rsid w:val="00D645A4"/>
    <w:rsid w:val="00D6484B"/>
    <w:rsid w:val="00D648C1"/>
    <w:rsid w:val="00D64D25"/>
    <w:rsid w:val="00D64DBB"/>
    <w:rsid w:val="00D650E2"/>
    <w:rsid w:val="00D6575F"/>
    <w:rsid w:val="00D658BE"/>
    <w:rsid w:val="00D65A90"/>
    <w:rsid w:val="00D6602F"/>
    <w:rsid w:val="00D66062"/>
    <w:rsid w:val="00D66294"/>
    <w:rsid w:val="00D66446"/>
    <w:rsid w:val="00D6671F"/>
    <w:rsid w:val="00D66992"/>
    <w:rsid w:val="00D66F70"/>
    <w:rsid w:val="00D66FEB"/>
    <w:rsid w:val="00D6710D"/>
    <w:rsid w:val="00D67449"/>
    <w:rsid w:val="00D67B9F"/>
    <w:rsid w:val="00D7047F"/>
    <w:rsid w:val="00D70535"/>
    <w:rsid w:val="00D705CF"/>
    <w:rsid w:val="00D70C2C"/>
    <w:rsid w:val="00D70DFE"/>
    <w:rsid w:val="00D70F26"/>
    <w:rsid w:val="00D7102D"/>
    <w:rsid w:val="00D7164B"/>
    <w:rsid w:val="00D71C2A"/>
    <w:rsid w:val="00D71C99"/>
    <w:rsid w:val="00D71E7D"/>
    <w:rsid w:val="00D71F9E"/>
    <w:rsid w:val="00D72197"/>
    <w:rsid w:val="00D725D8"/>
    <w:rsid w:val="00D72E51"/>
    <w:rsid w:val="00D731BD"/>
    <w:rsid w:val="00D738DC"/>
    <w:rsid w:val="00D73D05"/>
    <w:rsid w:val="00D73EF8"/>
    <w:rsid w:val="00D7422B"/>
    <w:rsid w:val="00D74343"/>
    <w:rsid w:val="00D74480"/>
    <w:rsid w:val="00D744B1"/>
    <w:rsid w:val="00D74B89"/>
    <w:rsid w:val="00D751AD"/>
    <w:rsid w:val="00D75258"/>
    <w:rsid w:val="00D7563D"/>
    <w:rsid w:val="00D75914"/>
    <w:rsid w:val="00D759FE"/>
    <w:rsid w:val="00D75FBB"/>
    <w:rsid w:val="00D76399"/>
    <w:rsid w:val="00D76708"/>
    <w:rsid w:val="00D76714"/>
    <w:rsid w:val="00D769F9"/>
    <w:rsid w:val="00D76E0E"/>
    <w:rsid w:val="00D76FB2"/>
    <w:rsid w:val="00D7732F"/>
    <w:rsid w:val="00D774FC"/>
    <w:rsid w:val="00D77B03"/>
    <w:rsid w:val="00D77B14"/>
    <w:rsid w:val="00D77C17"/>
    <w:rsid w:val="00D8031E"/>
    <w:rsid w:val="00D805A5"/>
    <w:rsid w:val="00D807C6"/>
    <w:rsid w:val="00D80830"/>
    <w:rsid w:val="00D808B5"/>
    <w:rsid w:val="00D80B32"/>
    <w:rsid w:val="00D80C7D"/>
    <w:rsid w:val="00D80FA1"/>
    <w:rsid w:val="00D815F9"/>
    <w:rsid w:val="00D81FCD"/>
    <w:rsid w:val="00D82783"/>
    <w:rsid w:val="00D827C0"/>
    <w:rsid w:val="00D8285D"/>
    <w:rsid w:val="00D829C8"/>
    <w:rsid w:val="00D82A5D"/>
    <w:rsid w:val="00D82A9F"/>
    <w:rsid w:val="00D82B13"/>
    <w:rsid w:val="00D82CD6"/>
    <w:rsid w:val="00D82E6A"/>
    <w:rsid w:val="00D83471"/>
    <w:rsid w:val="00D835F0"/>
    <w:rsid w:val="00D838E5"/>
    <w:rsid w:val="00D83B68"/>
    <w:rsid w:val="00D83E4F"/>
    <w:rsid w:val="00D84069"/>
    <w:rsid w:val="00D8411A"/>
    <w:rsid w:val="00D8450F"/>
    <w:rsid w:val="00D8462B"/>
    <w:rsid w:val="00D8495F"/>
    <w:rsid w:val="00D84991"/>
    <w:rsid w:val="00D84F64"/>
    <w:rsid w:val="00D855C4"/>
    <w:rsid w:val="00D856DA"/>
    <w:rsid w:val="00D85728"/>
    <w:rsid w:val="00D8585D"/>
    <w:rsid w:val="00D8590F"/>
    <w:rsid w:val="00D85ED5"/>
    <w:rsid w:val="00D85F05"/>
    <w:rsid w:val="00D86189"/>
    <w:rsid w:val="00D868DC"/>
    <w:rsid w:val="00D86E22"/>
    <w:rsid w:val="00D86E54"/>
    <w:rsid w:val="00D86F9E"/>
    <w:rsid w:val="00D87153"/>
    <w:rsid w:val="00D87203"/>
    <w:rsid w:val="00D877AD"/>
    <w:rsid w:val="00D87933"/>
    <w:rsid w:val="00D87BE4"/>
    <w:rsid w:val="00D87E44"/>
    <w:rsid w:val="00D87E61"/>
    <w:rsid w:val="00D900FA"/>
    <w:rsid w:val="00D90DA2"/>
    <w:rsid w:val="00D90EB9"/>
    <w:rsid w:val="00D91109"/>
    <w:rsid w:val="00D9147D"/>
    <w:rsid w:val="00D93350"/>
    <w:rsid w:val="00D93405"/>
    <w:rsid w:val="00D93536"/>
    <w:rsid w:val="00D937AF"/>
    <w:rsid w:val="00D937BA"/>
    <w:rsid w:val="00D938C9"/>
    <w:rsid w:val="00D93914"/>
    <w:rsid w:val="00D93D88"/>
    <w:rsid w:val="00D941D1"/>
    <w:rsid w:val="00D9441D"/>
    <w:rsid w:val="00D9560C"/>
    <w:rsid w:val="00D958FE"/>
    <w:rsid w:val="00D95A53"/>
    <w:rsid w:val="00D95CC9"/>
    <w:rsid w:val="00D961B7"/>
    <w:rsid w:val="00D96326"/>
    <w:rsid w:val="00D9634F"/>
    <w:rsid w:val="00D963E3"/>
    <w:rsid w:val="00D965F0"/>
    <w:rsid w:val="00D96B42"/>
    <w:rsid w:val="00D96C38"/>
    <w:rsid w:val="00D96E57"/>
    <w:rsid w:val="00D96FEA"/>
    <w:rsid w:val="00D970A4"/>
    <w:rsid w:val="00D97171"/>
    <w:rsid w:val="00D972F1"/>
    <w:rsid w:val="00D97B18"/>
    <w:rsid w:val="00D97CC0"/>
    <w:rsid w:val="00D97DA5"/>
    <w:rsid w:val="00DA00F8"/>
    <w:rsid w:val="00DA00FC"/>
    <w:rsid w:val="00DA0146"/>
    <w:rsid w:val="00DA03AE"/>
    <w:rsid w:val="00DA055E"/>
    <w:rsid w:val="00DA0723"/>
    <w:rsid w:val="00DA0799"/>
    <w:rsid w:val="00DA07E7"/>
    <w:rsid w:val="00DA0A99"/>
    <w:rsid w:val="00DA0B7B"/>
    <w:rsid w:val="00DA0FB2"/>
    <w:rsid w:val="00DA1145"/>
    <w:rsid w:val="00DA1203"/>
    <w:rsid w:val="00DA127B"/>
    <w:rsid w:val="00DA141D"/>
    <w:rsid w:val="00DA1A53"/>
    <w:rsid w:val="00DA1ABE"/>
    <w:rsid w:val="00DA1BB5"/>
    <w:rsid w:val="00DA1D5A"/>
    <w:rsid w:val="00DA23B4"/>
    <w:rsid w:val="00DA26FC"/>
    <w:rsid w:val="00DA27EF"/>
    <w:rsid w:val="00DA293D"/>
    <w:rsid w:val="00DA32AA"/>
    <w:rsid w:val="00DA3367"/>
    <w:rsid w:val="00DA36B4"/>
    <w:rsid w:val="00DA41D9"/>
    <w:rsid w:val="00DA4E38"/>
    <w:rsid w:val="00DA53BE"/>
    <w:rsid w:val="00DA547F"/>
    <w:rsid w:val="00DA5488"/>
    <w:rsid w:val="00DA584D"/>
    <w:rsid w:val="00DA5EA0"/>
    <w:rsid w:val="00DA5EAC"/>
    <w:rsid w:val="00DA6100"/>
    <w:rsid w:val="00DA6141"/>
    <w:rsid w:val="00DA61C0"/>
    <w:rsid w:val="00DA62B1"/>
    <w:rsid w:val="00DA63BA"/>
    <w:rsid w:val="00DA68CB"/>
    <w:rsid w:val="00DA6A19"/>
    <w:rsid w:val="00DA76F6"/>
    <w:rsid w:val="00DA795E"/>
    <w:rsid w:val="00DA7CE0"/>
    <w:rsid w:val="00DB011F"/>
    <w:rsid w:val="00DB01EF"/>
    <w:rsid w:val="00DB09A1"/>
    <w:rsid w:val="00DB0A84"/>
    <w:rsid w:val="00DB0CDD"/>
    <w:rsid w:val="00DB0F0C"/>
    <w:rsid w:val="00DB0F1E"/>
    <w:rsid w:val="00DB1E4F"/>
    <w:rsid w:val="00DB1ECB"/>
    <w:rsid w:val="00DB1F52"/>
    <w:rsid w:val="00DB24DB"/>
    <w:rsid w:val="00DB25F8"/>
    <w:rsid w:val="00DB277A"/>
    <w:rsid w:val="00DB27B3"/>
    <w:rsid w:val="00DB3424"/>
    <w:rsid w:val="00DB3657"/>
    <w:rsid w:val="00DB37D9"/>
    <w:rsid w:val="00DB3922"/>
    <w:rsid w:val="00DB39AD"/>
    <w:rsid w:val="00DB3B60"/>
    <w:rsid w:val="00DB4109"/>
    <w:rsid w:val="00DB41C4"/>
    <w:rsid w:val="00DB437B"/>
    <w:rsid w:val="00DB44C0"/>
    <w:rsid w:val="00DB489C"/>
    <w:rsid w:val="00DB4B99"/>
    <w:rsid w:val="00DB4F2D"/>
    <w:rsid w:val="00DB50F1"/>
    <w:rsid w:val="00DB5212"/>
    <w:rsid w:val="00DB52A9"/>
    <w:rsid w:val="00DB52F2"/>
    <w:rsid w:val="00DB547B"/>
    <w:rsid w:val="00DB5494"/>
    <w:rsid w:val="00DB5814"/>
    <w:rsid w:val="00DB5926"/>
    <w:rsid w:val="00DB63D9"/>
    <w:rsid w:val="00DB642E"/>
    <w:rsid w:val="00DB6813"/>
    <w:rsid w:val="00DB6B62"/>
    <w:rsid w:val="00DB6DB9"/>
    <w:rsid w:val="00DB6E21"/>
    <w:rsid w:val="00DB6E62"/>
    <w:rsid w:val="00DB725C"/>
    <w:rsid w:val="00DB732E"/>
    <w:rsid w:val="00DB758D"/>
    <w:rsid w:val="00DB7B10"/>
    <w:rsid w:val="00DB7CF5"/>
    <w:rsid w:val="00DB7D00"/>
    <w:rsid w:val="00DC0430"/>
    <w:rsid w:val="00DC0447"/>
    <w:rsid w:val="00DC0496"/>
    <w:rsid w:val="00DC08FE"/>
    <w:rsid w:val="00DC0D1B"/>
    <w:rsid w:val="00DC10A9"/>
    <w:rsid w:val="00DC13EC"/>
    <w:rsid w:val="00DC154E"/>
    <w:rsid w:val="00DC18E9"/>
    <w:rsid w:val="00DC1945"/>
    <w:rsid w:val="00DC2024"/>
    <w:rsid w:val="00DC276A"/>
    <w:rsid w:val="00DC28FA"/>
    <w:rsid w:val="00DC2A7C"/>
    <w:rsid w:val="00DC2AD6"/>
    <w:rsid w:val="00DC2AE4"/>
    <w:rsid w:val="00DC2EE1"/>
    <w:rsid w:val="00DC2F18"/>
    <w:rsid w:val="00DC30B5"/>
    <w:rsid w:val="00DC3493"/>
    <w:rsid w:val="00DC34F8"/>
    <w:rsid w:val="00DC34F9"/>
    <w:rsid w:val="00DC3597"/>
    <w:rsid w:val="00DC363B"/>
    <w:rsid w:val="00DC36D4"/>
    <w:rsid w:val="00DC3A54"/>
    <w:rsid w:val="00DC3DA3"/>
    <w:rsid w:val="00DC4020"/>
    <w:rsid w:val="00DC42A3"/>
    <w:rsid w:val="00DC4347"/>
    <w:rsid w:val="00DC438A"/>
    <w:rsid w:val="00DC4629"/>
    <w:rsid w:val="00DC5267"/>
    <w:rsid w:val="00DC53A4"/>
    <w:rsid w:val="00DC5467"/>
    <w:rsid w:val="00DC5670"/>
    <w:rsid w:val="00DC59DA"/>
    <w:rsid w:val="00DC5C83"/>
    <w:rsid w:val="00DC6183"/>
    <w:rsid w:val="00DC638E"/>
    <w:rsid w:val="00DC65BD"/>
    <w:rsid w:val="00DC65BE"/>
    <w:rsid w:val="00DC69FD"/>
    <w:rsid w:val="00DC6EB1"/>
    <w:rsid w:val="00DC72E2"/>
    <w:rsid w:val="00DC75CB"/>
    <w:rsid w:val="00DC7863"/>
    <w:rsid w:val="00DC78E5"/>
    <w:rsid w:val="00DC793D"/>
    <w:rsid w:val="00DC7C06"/>
    <w:rsid w:val="00DC7D02"/>
    <w:rsid w:val="00DC7EF7"/>
    <w:rsid w:val="00DD023F"/>
    <w:rsid w:val="00DD08B5"/>
    <w:rsid w:val="00DD0C8F"/>
    <w:rsid w:val="00DD1377"/>
    <w:rsid w:val="00DD1610"/>
    <w:rsid w:val="00DD1A24"/>
    <w:rsid w:val="00DD1B98"/>
    <w:rsid w:val="00DD1BD2"/>
    <w:rsid w:val="00DD1C7E"/>
    <w:rsid w:val="00DD1F60"/>
    <w:rsid w:val="00DD2269"/>
    <w:rsid w:val="00DD2A72"/>
    <w:rsid w:val="00DD2B99"/>
    <w:rsid w:val="00DD2F2E"/>
    <w:rsid w:val="00DD2F91"/>
    <w:rsid w:val="00DD489C"/>
    <w:rsid w:val="00DD48E5"/>
    <w:rsid w:val="00DD50E5"/>
    <w:rsid w:val="00DD59E7"/>
    <w:rsid w:val="00DD5A50"/>
    <w:rsid w:val="00DD5BBA"/>
    <w:rsid w:val="00DD5BF5"/>
    <w:rsid w:val="00DD6260"/>
    <w:rsid w:val="00DD660C"/>
    <w:rsid w:val="00DD682E"/>
    <w:rsid w:val="00DD6C1E"/>
    <w:rsid w:val="00DD6DFF"/>
    <w:rsid w:val="00DD6E54"/>
    <w:rsid w:val="00DD6F1D"/>
    <w:rsid w:val="00DD6FA6"/>
    <w:rsid w:val="00DD7028"/>
    <w:rsid w:val="00DD7637"/>
    <w:rsid w:val="00DD79D2"/>
    <w:rsid w:val="00DE003F"/>
    <w:rsid w:val="00DE0495"/>
    <w:rsid w:val="00DE0B2B"/>
    <w:rsid w:val="00DE0D4F"/>
    <w:rsid w:val="00DE0DA8"/>
    <w:rsid w:val="00DE1007"/>
    <w:rsid w:val="00DE1736"/>
    <w:rsid w:val="00DE1A80"/>
    <w:rsid w:val="00DE1BE3"/>
    <w:rsid w:val="00DE1E63"/>
    <w:rsid w:val="00DE1E6E"/>
    <w:rsid w:val="00DE205D"/>
    <w:rsid w:val="00DE2061"/>
    <w:rsid w:val="00DE20B7"/>
    <w:rsid w:val="00DE227E"/>
    <w:rsid w:val="00DE2492"/>
    <w:rsid w:val="00DE24F8"/>
    <w:rsid w:val="00DE269D"/>
    <w:rsid w:val="00DE2700"/>
    <w:rsid w:val="00DE2770"/>
    <w:rsid w:val="00DE29DC"/>
    <w:rsid w:val="00DE2AA6"/>
    <w:rsid w:val="00DE35B8"/>
    <w:rsid w:val="00DE3847"/>
    <w:rsid w:val="00DE3886"/>
    <w:rsid w:val="00DE3C59"/>
    <w:rsid w:val="00DE45CF"/>
    <w:rsid w:val="00DE4980"/>
    <w:rsid w:val="00DE5048"/>
    <w:rsid w:val="00DE5428"/>
    <w:rsid w:val="00DE547E"/>
    <w:rsid w:val="00DE598E"/>
    <w:rsid w:val="00DE59BA"/>
    <w:rsid w:val="00DE5A47"/>
    <w:rsid w:val="00DE5CAB"/>
    <w:rsid w:val="00DE5CCD"/>
    <w:rsid w:val="00DE5ECA"/>
    <w:rsid w:val="00DE5FE1"/>
    <w:rsid w:val="00DE608F"/>
    <w:rsid w:val="00DE6653"/>
    <w:rsid w:val="00DE6849"/>
    <w:rsid w:val="00DE6EFD"/>
    <w:rsid w:val="00DE6F29"/>
    <w:rsid w:val="00DE7197"/>
    <w:rsid w:val="00DE7504"/>
    <w:rsid w:val="00DE7526"/>
    <w:rsid w:val="00DE7803"/>
    <w:rsid w:val="00DE78BA"/>
    <w:rsid w:val="00DE7BDE"/>
    <w:rsid w:val="00DE7E1A"/>
    <w:rsid w:val="00DE7EA0"/>
    <w:rsid w:val="00DF01D6"/>
    <w:rsid w:val="00DF0CCB"/>
    <w:rsid w:val="00DF10E4"/>
    <w:rsid w:val="00DF13AD"/>
    <w:rsid w:val="00DF175B"/>
    <w:rsid w:val="00DF17D1"/>
    <w:rsid w:val="00DF1842"/>
    <w:rsid w:val="00DF1A9B"/>
    <w:rsid w:val="00DF1E22"/>
    <w:rsid w:val="00DF1FF4"/>
    <w:rsid w:val="00DF2012"/>
    <w:rsid w:val="00DF214A"/>
    <w:rsid w:val="00DF22FE"/>
    <w:rsid w:val="00DF242B"/>
    <w:rsid w:val="00DF25BE"/>
    <w:rsid w:val="00DF2964"/>
    <w:rsid w:val="00DF2C0E"/>
    <w:rsid w:val="00DF2D51"/>
    <w:rsid w:val="00DF3290"/>
    <w:rsid w:val="00DF3546"/>
    <w:rsid w:val="00DF35BF"/>
    <w:rsid w:val="00DF397D"/>
    <w:rsid w:val="00DF3DDE"/>
    <w:rsid w:val="00DF3F61"/>
    <w:rsid w:val="00DF40B6"/>
    <w:rsid w:val="00DF455C"/>
    <w:rsid w:val="00DF4F5D"/>
    <w:rsid w:val="00DF5014"/>
    <w:rsid w:val="00DF58B8"/>
    <w:rsid w:val="00DF5B98"/>
    <w:rsid w:val="00DF6325"/>
    <w:rsid w:val="00DF64E4"/>
    <w:rsid w:val="00DF663F"/>
    <w:rsid w:val="00DF66BA"/>
    <w:rsid w:val="00DF66D1"/>
    <w:rsid w:val="00DF690B"/>
    <w:rsid w:val="00DF6B2F"/>
    <w:rsid w:val="00DF7311"/>
    <w:rsid w:val="00DF7646"/>
    <w:rsid w:val="00DF7A53"/>
    <w:rsid w:val="00DF7BC3"/>
    <w:rsid w:val="00E007AC"/>
    <w:rsid w:val="00E00B38"/>
    <w:rsid w:val="00E00E1A"/>
    <w:rsid w:val="00E00F4A"/>
    <w:rsid w:val="00E00FF1"/>
    <w:rsid w:val="00E01D4A"/>
    <w:rsid w:val="00E028CE"/>
    <w:rsid w:val="00E029F4"/>
    <w:rsid w:val="00E02AA0"/>
    <w:rsid w:val="00E02BEB"/>
    <w:rsid w:val="00E02CD8"/>
    <w:rsid w:val="00E02FFF"/>
    <w:rsid w:val="00E03411"/>
    <w:rsid w:val="00E038A6"/>
    <w:rsid w:val="00E03A68"/>
    <w:rsid w:val="00E03C15"/>
    <w:rsid w:val="00E03CBC"/>
    <w:rsid w:val="00E03DEF"/>
    <w:rsid w:val="00E04004"/>
    <w:rsid w:val="00E04081"/>
    <w:rsid w:val="00E041A8"/>
    <w:rsid w:val="00E04408"/>
    <w:rsid w:val="00E0445A"/>
    <w:rsid w:val="00E04548"/>
    <w:rsid w:val="00E04704"/>
    <w:rsid w:val="00E04BC3"/>
    <w:rsid w:val="00E04C53"/>
    <w:rsid w:val="00E05477"/>
    <w:rsid w:val="00E056C0"/>
    <w:rsid w:val="00E05D02"/>
    <w:rsid w:val="00E05F43"/>
    <w:rsid w:val="00E05FA1"/>
    <w:rsid w:val="00E063F5"/>
    <w:rsid w:val="00E0654D"/>
    <w:rsid w:val="00E06CA8"/>
    <w:rsid w:val="00E06E65"/>
    <w:rsid w:val="00E06F50"/>
    <w:rsid w:val="00E0700F"/>
    <w:rsid w:val="00E0721A"/>
    <w:rsid w:val="00E07460"/>
    <w:rsid w:val="00E07555"/>
    <w:rsid w:val="00E07579"/>
    <w:rsid w:val="00E07B3E"/>
    <w:rsid w:val="00E07BF8"/>
    <w:rsid w:val="00E07EF3"/>
    <w:rsid w:val="00E10126"/>
    <w:rsid w:val="00E10441"/>
    <w:rsid w:val="00E106CF"/>
    <w:rsid w:val="00E107E4"/>
    <w:rsid w:val="00E10881"/>
    <w:rsid w:val="00E10886"/>
    <w:rsid w:val="00E111B1"/>
    <w:rsid w:val="00E113C4"/>
    <w:rsid w:val="00E119D6"/>
    <w:rsid w:val="00E11A3D"/>
    <w:rsid w:val="00E11E85"/>
    <w:rsid w:val="00E121E7"/>
    <w:rsid w:val="00E1239C"/>
    <w:rsid w:val="00E127A4"/>
    <w:rsid w:val="00E12BB7"/>
    <w:rsid w:val="00E12CB9"/>
    <w:rsid w:val="00E12E38"/>
    <w:rsid w:val="00E12FF9"/>
    <w:rsid w:val="00E1320A"/>
    <w:rsid w:val="00E1335E"/>
    <w:rsid w:val="00E1336E"/>
    <w:rsid w:val="00E133B4"/>
    <w:rsid w:val="00E13C1A"/>
    <w:rsid w:val="00E141B4"/>
    <w:rsid w:val="00E14A8D"/>
    <w:rsid w:val="00E14C95"/>
    <w:rsid w:val="00E14E46"/>
    <w:rsid w:val="00E151FD"/>
    <w:rsid w:val="00E15480"/>
    <w:rsid w:val="00E155C7"/>
    <w:rsid w:val="00E157F5"/>
    <w:rsid w:val="00E1621F"/>
    <w:rsid w:val="00E16DA6"/>
    <w:rsid w:val="00E16F24"/>
    <w:rsid w:val="00E1725C"/>
    <w:rsid w:val="00E173D6"/>
    <w:rsid w:val="00E174B8"/>
    <w:rsid w:val="00E17851"/>
    <w:rsid w:val="00E17A19"/>
    <w:rsid w:val="00E17EE1"/>
    <w:rsid w:val="00E200AA"/>
    <w:rsid w:val="00E20161"/>
    <w:rsid w:val="00E20483"/>
    <w:rsid w:val="00E20613"/>
    <w:rsid w:val="00E20B75"/>
    <w:rsid w:val="00E20E30"/>
    <w:rsid w:val="00E21124"/>
    <w:rsid w:val="00E215F8"/>
    <w:rsid w:val="00E21875"/>
    <w:rsid w:val="00E219E9"/>
    <w:rsid w:val="00E21F0E"/>
    <w:rsid w:val="00E22538"/>
    <w:rsid w:val="00E22B6B"/>
    <w:rsid w:val="00E22BF7"/>
    <w:rsid w:val="00E22F50"/>
    <w:rsid w:val="00E236D5"/>
    <w:rsid w:val="00E23A3F"/>
    <w:rsid w:val="00E23D9B"/>
    <w:rsid w:val="00E23ED6"/>
    <w:rsid w:val="00E2400F"/>
    <w:rsid w:val="00E241B4"/>
    <w:rsid w:val="00E2428B"/>
    <w:rsid w:val="00E246A1"/>
    <w:rsid w:val="00E24730"/>
    <w:rsid w:val="00E2478E"/>
    <w:rsid w:val="00E24981"/>
    <w:rsid w:val="00E24AE8"/>
    <w:rsid w:val="00E24BCA"/>
    <w:rsid w:val="00E25318"/>
    <w:rsid w:val="00E25564"/>
    <w:rsid w:val="00E25591"/>
    <w:rsid w:val="00E25862"/>
    <w:rsid w:val="00E261DF"/>
    <w:rsid w:val="00E26FB3"/>
    <w:rsid w:val="00E2760C"/>
    <w:rsid w:val="00E276EC"/>
    <w:rsid w:val="00E27BF2"/>
    <w:rsid w:val="00E27E7F"/>
    <w:rsid w:val="00E3000D"/>
    <w:rsid w:val="00E307BD"/>
    <w:rsid w:val="00E30950"/>
    <w:rsid w:val="00E30EE5"/>
    <w:rsid w:val="00E31073"/>
    <w:rsid w:val="00E310F8"/>
    <w:rsid w:val="00E3111A"/>
    <w:rsid w:val="00E31264"/>
    <w:rsid w:val="00E316FE"/>
    <w:rsid w:val="00E31963"/>
    <w:rsid w:val="00E31B5B"/>
    <w:rsid w:val="00E31C4C"/>
    <w:rsid w:val="00E31C9C"/>
    <w:rsid w:val="00E31CFD"/>
    <w:rsid w:val="00E31D1C"/>
    <w:rsid w:val="00E31DA7"/>
    <w:rsid w:val="00E31E7B"/>
    <w:rsid w:val="00E320DE"/>
    <w:rsid w:val="00E320E6"/>
    <w:rsid w:val="00E32377"/>
    <w:rsid w:val="00E3251B"/>
    <w:rsid w:val="00E32616"/>
    <w:rsid w:val="00E32725"/>
    <w:rsid w:val="00E32B1D"/>
    <w:rsid w:val="00E32BBF"/>
    <w:rsid w:val="00E32C37"/>
    <w:rsid w:val="00E32EF1"/>
    <w:rsid w:val="00E32F27"/>
    <w:rsid w:val="00E32F3B"/>
    <w:rsid w:val="00E332B7"/>
    <w:rsid w:val="00E334F5"/>
    <w:rsid w:val="00E335F3"/>
    <w:rsid w:val="00E33A27"/>
    <w:rsid w:val="00E33AA6"/>
    <w:rsid w:val="00E33DCC"/>
    <w:rsid w:val="00E33E48"/>
    <w:rsid w:val="00E34305"/>
    <w:rsid w:val="00E34373"/>
    <w:rsid w:val="00E34526"/>
    <w:rsid w:val="00E346F4"/>
    <w:rsid w:val="00E3476D"/>
    <w:rsid w:val="00E347BB"/>
    <w:rsid w:val="00E349F6"/>
    <w:rsid w:val="00E34A1F"/>
    <w:rsid w:val="00E34B89"/>
    <w:rsid w:val="00E35568"/>
    <w:rsid w:val="00E357F4"/>
    <w:rsid w:val="00E357F7"/>
    <w:rsid w:val="00E35C78"/>
    <w:rsid w:val="00E35CF4"/>
    <w:rsid w:val="00E35FA6"/>
    <w:rsid w:val="00E3613F"/>
    <w:rsid w:val="00E3614C"/>
    <w:rsid w:val="00E361A5"/>
    <w:rsid w:val="00E3676C"/>
    <w:rsid w:val="00E36AB2"/>
    <w:rsid w:val="00E36F2D"/>
    <w:rsid w:val="00E37057"/>
    <w:rsid w:val="00E371AC"/>
    <w:rsid w:val="00E37383"/>
    <w:rsid w:val="00E376A1"/>
    <w:rsid w:val="00E37A67"/>
    <w:rsid w:val="00E37BD9"/>
    <w:rsid w:val="00E37D57"/>
    <w:rsid w:val="00E37DC8"/>
    <w:rsid w:val="00E37DD1"/>
    <w:rsid w:val="00E400B2"/>
    <w:rsid w:val="00E4017E"/>
    <w:rsid w:val="00E401AA"/>
    <w:rsid w:val="00E4090D"/>
    <w:rsid w:val="00E40CF0"/>
    <w:rsid w:val="00E40D19"/>
    <w:rsid w:val="00E40F5F"/>
    <w:rsid w:val="00E413D8"/>
    <w:rsid w:val="00E4141E"/>
    <w:rsid w:val="00E418B7"/>
    <w:rsid w:val="00E41A90"/>
    <w:rsid w:val="00E42099"/>
    <w:rsid w:val="00E423AC"/>
    <w:rsid w:val="00E42577"/>
    <w:rsid w:val="00E4277B"/>
    <w:rsid w:val="00E42BBA"/>
    <w:rsid w:val="00E42C38"/>
    <w:rsid w:val="00E42DDF"/>
    <w:rsid w:val="00E42E76"/>
    <w:rsid w:val="00E430BE"/>
    <w:rsid w:val="00E431C5"/>
    <w:rsid w:val="00E433C8"/>
    <w:rsid w:val="00E433FE"/>
    <w:rsid w:val="00E43705"/>
    <w:rsid w:val="00E440BA"/>
    <w:rsid w:val="00E44130"/>
    <w:rsid w:val="00E442D1"/>
    <w:rsid w:val="00E443A3"/>
    <w:rsid w:val="00E443A9"/>
    <w:rsid w:val="00E44C6A"/>
    <w:rsid w:val="00E44DEB"/>
    <w:rsid w:val="00E454D1"/>
    <w:rsid w:val="00E4580D"/>
    <w:rsid w:val="00E458A4"/>
    <w:rsid w:val="00E45DAB"/>
    <w:rsid w:val="00E45EEC"/>
    <w:rsid w:val="00E46106"/>
    <w:rsid w:val="00E46584"/>
    <w:rsid w:val="00E467CA"/>
    <w:rsid w:val="00E46B02"/>
    <w:rsid w:val="00E470B9"/>
    <w:rsid w:val="00E4792C"/>
    <w:rsid w:val="00E479A0"/>
    <w:rsid w:val="00E479FF"/>
    <w:rsid w:val="00E47B77"/>
    <w:rsid w:val="00E47F25"/>
    <w:rsid w:val="00E50101"/>
    <w:rsid w:val="00E50134"/>
    <w:rsid w:val="00E5048B"/>
    <w:rsid w:val="00E50ACD"/>
    <w:rsid w:val="00E50E0B"/>
    <w:rsid w:val="00E51C11"/>
    <w:rsid w:val="00E52724"/>
    <w:rsid w:val="00E527C1"/>
    <w:rsid w:val="00E52880"/>
    <w:rsid w:val="00E52BC5"/>
    <w:rsid w:val="00E52D3E"/>
    <w:rsid w:val="00E5308C"/>
    <w:rsid w:val="00E533FF"/>
    <w:rsid w:val="00E535CB"/>
    <w:rsid w:val="00E53648"/>
    <w:rsid w:val="00E53732"/>
    <w:rsid w:val="00E53D1E"/>
    <w:rsid w:val="00E53D7F"/>
    <w:rsid w:val="00E5407F"/>
    <w:rsid w:val="00E5448D"/>
    <w:rsid w:val="00E5450F"/>
    <w:rsid w:val="00E54940"/>
    <w:rsid w:val="00E549F8"/>
    <w:rsid w:val="00E54AA1"/>
    <w:rsid w:val="00E54B56"/>
    <w:rsid w:val="00E54BAA"/>
    <w:rsid w:val="00E54C84"/>
    <w:rsid w:val="00E55041"/>
    <w:rsid w:val="00E555C1"/>
    <w:rsid w:val="00E55C13"/>
    <w:rsid w:val="00E55CFD"/>
    <w:rsid w:val="00E56EEA"/>
    <w:rsid w:val="00E5706F"/>
    <w:rsid w:val="00E573A6"/>
    <w:rsid w:val="00E575C9"/>
    <w:rsid w:val="00E5765C"/>
    <w:rsid w:val="00E57AFF"/>
    <w:rsid w:val="00E57BAF"/>
    <w:rsid w:val="00E57C96"/>
    <w:rsid w:val="00E603C7"/>
    <w:rsid w:val="00E603CD"/>
    <w:rsid w:val="00E60FD7"/>
    <w:rsid w:val="00E6122A"/>
    <w:rsid w:val="00E61326"/>
    <w:rsid w:val="00E617E0"/>
    <w:rsid w:val="00E61D75"/>
    <w:rsid w:val="00E62AE2"/>
    <w:rsid w:val="00E62EA0"/>
    <w:rsid w:val="00E63171"/>
    <w:rsid w:val="00E63401"/>
    <w:rsid w:val="00E63546"/>
    <w:rsid w:val="00E63C94"/>
    <w:rsid w:val="00E63D9D"/>
    <w:rsid w:val="00E63DB5"/>
    <w:rsid w:val="00E64123"/>
    <w:rsid w:val="00E643AA"/>
    <w:rsid w:val="00E64528"/>
    <w:rsid w:val="00E645EF"/>
    <w:rsid w:val="00E64873"/>
    <w:rsid w:val="00E64ADE"/>
    <w:rsid w:val="00E651B9"/>
    <w:rsid w:val="00E65369"/>
    <w:rsid w:val="00E65B18"/>
    <w:rsid w:val="00E65B8C"/>
    <w:rsid w:val="00E65CD8"/>
    <w:rsid w:val="00E65EE5"/>
    <w:rsid w:val="00E661F9"/>
    <w:rsid w:val="00E66B48"/>
    <w:rsid w:val="00E66E44"/>
    <w:rsid w:val="00E66ED9"/>
    <w:rsid w:val="00E67049"/>
    <w:rsid w:val="00E6785C"/>
    <w:rsid w:val="00E67D68"/>
    <w:rsid w:val="00E70169"/>
    <w:rsid w:val="00E70529"/>
    <w:rsid w:val="00E705FC"/>
    <w:rsid w:val="00E70E64"/>
    <w:rsid w:val="00E70F81"/>
    <w:rsid w:val="00E7103C"/>
    <w:rsid w:val="00E71066"/>
    <w:rsid w:val="00E710D7"/>
    <w:rsid w:val="00E710E1"/>
    <w:rsid w:val="00E7121E"/>
    <w:rsid w:val="00E7150B"/>
    <w:rsid w:val="00E7192C"/>
    <w:rsid w:val="00E72196"/>
    <w:rsid w:val="00E7232F"/>
    <w:rsid w:val="00E723DF"/>
    <w:rsid w:val="00E7298E"/>
    <w:rsid w:val="00E729DA"/>
    <w:rsid w:val="00E72C72"/>
    <w:rsid w:val="00E72D8A"/>
    <w:rsid w:val="00E730E3"/>
    <w:rsid w:val="00E73426"/>
    <w:rsid w:val="00E73701"/>
    <w:rsid w:val="00E73801"/>
    <w:rsid w:val="00E738DD"/>
    <w:rsid w:val="00E73956"/>
    <w:rsid w:val="00E73A02"/>
    <w:rsid w:val="00E73A8D"/>
    <w:rsid w:val="00E73B4F"/>
    <w:rsid w:val="00E73FEF"/>
    <w:rsid w:val="00E7414F"/>
    <w:rsid w:val="00E7452F"/>
    <w:rsid w:val="00E74938"/>
    <w:rsid w:val="00E749E2"/>
    <w:rsid w:val="00E74FE0"/>
    <w:rsid w:val="00E753D9"/>
    <w:rsid w:val="00E75890"/>
    <w:rsid w:val="00E75C11"/>
    <w:rsid w:val="00E75FA5"/>
    <w:rsid w:val="00E75FF4"/>
    <w:rsid w:val="00E76350"/>
    <w:rsid w:val="00E7644A"/>
    <w:rsid w:val="00E7657A"/>
    <w:rsid w:val="00E766B9"/>
    <w:rsid w:val="00E76832"/>
    <w:rsid w:val="00E76C2B"/>
    <w:rsid w:val="00E76CB5"/>
    <w:rsid w:val="00E76D06"/>
    <w:rsid w:val="00E7719C"/>
    <w:rsid w:val="00E775F9"/>
    <w:rsid w:val="00E77898"/>
    <w:rsid w:val="00E77A4C"/>
    <w:rsid w:val="00E77BFB"/>
    <w:rsid w:val="00E77C22"/>
    <w:rsid w:val="00E77D99"/>
    <w:rsid w:val="00E77E5D"/>
    <w:rsid w:val="00E77ED1"/>
    <w:rsid w:val="00E809C5"/>
    <w:rsid w:val="00E809F3"/>
    <w:rsid w:val="00E8130B"/>
    <w:rsid w:val="00E813DD"/>
    <w:rsid w:val="00E8173C"/>
    <w:rsid w:val="00E81804"/>
    <w:rsid w:val="00E81E1C"/>
    <w:rsid w:val="00E82112"/>
    <w:rsid w:val="00E8236F"/>
    <w:rsid w:val="00E8252A"/>
    <w:rsid w:val="00E82CB1"/>
    <w:rsid w:val="00E82FE1"/>
    <w:rsid w:val="00E83050"/>
    <w:rsid w:val="00E831D7"/>
    <w:rsid w:val="00E833BA"/>
    <w:rsid w:val="00E8349F"/>
    <w:rsid w:val="00E8359D"/>
    <w:rsid w:val="00E837A6"/>
    <w:rsid w:val="00E83C93"/>
    <w:rsid w:val="00E83CF1"/>
    <w:rsid w:val="00E83E95"/>
    <w:rsid w:val="00E841F0"/>
    <w:rsid w:val="00E843F5"/>
    <w:rsid w:val="00E84712"/>
    <w:rsid w:val="00E849EB"/>
    <w:rsid w:val="00E84AB9"/>
    <w:rsid w:val="00E84D6F"/>
    <w:rsid w:val="00E84DFF"/>
    <w:rsid w:val="00E84EB4"/>
    <w:rsid w:val="00E84ECE"/>
    <w:rsid w:val="00E84F84"/>
    <w:rsid w:val="00E855AC"/>
    <w:rsid w:val="00E85C0A"/>
    <w:rsid w:val="00E85C98"/>
    <w:rsid w:val="00E85DFF"/>
    <w:rsid w:val="00E86013"/>
    <w:rsid w:val="00E86029"/>
    <w:rsid w:val="00E8614F"/>
    <w:rsid w:val="00E864C6"/>
    <w:rsid w:val="00E86664"/>
    <w:rsid w:val="00E86948"/>
    <w:rsid w:val="00E86CF0"/>
    <w:rsid w:val="00E86D4F"/>
    <w:rsid w:val="00E86F55"/>
    <w:rsid w:val="00E8730F"/>
    <w:rsid w:val="00E904B3"/>
    <w:rsid w:val="00E90639"/>
    <w:rsid w:val="00E909AC"/>
    <w:rsid w:val="00E90BF4"/>
    <w:rsid w:val="00E90C58"/>
    <w:rsid w:val="00E917D9"/>
    <w:rsid w:val="00E91942"/>
    <w:rsid w:val="00E91950"/>
    <w:rsid w:val="00E91AB6"/>
    <w:rsid w:val="00E91E6D"/>
    <w:rsid w:val="00E9211D"/>
    <w:rsid w:val="00E921AE"/>
    <w:rsid w:val="00E923E7"/>
    <w:rsid w:val="00E9284E"/>
    <w:rsid w:val="00E929E8"/>
    <w:rsid w:val="00E92A01"/>
    <w:rsid w:val="00E92BC0"/>
    <w:rsid w:val="00E92FFE"/>
    <w:rsid w:val="00E937EC"/>
    <w:rsid w:val="00E93FD1"/>
    <w:rsid w:val="00E94086"/>
    <w:rsid w:val="00E945C6"/>
    <w:rsid w:val="00E94D35"/>
    <w:rsid w:val="00E94D52"/>
    <w:rsid w:val="00E94D84"/>
    <w:rsid w:val="00E94F39"/>
    <w:rsid w:val="00E95A17"/>
    <w:rsid w:val="00E95B85"/>
    <w:rsid w:val="00E9624B"/>
    <w:rsid w:val="00E962A6"/>
    <w:rsid w:val="00E96348"/>
    <w:rsid w:val="00E965BE"/>
    <w:rsid w:val="00E96793"/>
    <w:rsid w:val="00E96930"/>
    <w:rsid w:val="00E9698C"/>
    <w:rsid w:val="00E96DA5"/>
    <w:rsid w:val="00E96FAE"/>
    <w:rsid w:val="00E97268"/>
    <w:rsid w:val="00E973D8"/>
    <w:rsid w:val="00E9744D"/>
    <w:rsid w:val="00E974E7"/>
    <w:rsid w:val="00E976BE"/>
    <w:rsid w:val="00E9790F"/>
    <w:rsid w:val="00E97ADB"/>
    <w:rsid w:val="00EA012D"/>
    <w:rsid w:val="00EA01DA"/>
    <w:rsid w:val="00EA0AE1"/>
    <w:rsid w:val="00EA0B33"/>
    <w:rsid w:val="00EA0F10"/>
    <w:rsid w:val="00EA167E"/>
    <w:rsid w:val="00EA1712"/>
    <w:rsid w:val="00EA1937"/>
    <w:rsid w:val="00EA1CF3"/>
    <w:rsid w:val="00EA226C"/>
    <w:rsid w:val="00EA26BF"/>
    <w:rsid w:val="00EA26EB"/>
    <w:rsid w:val="00EA2897"/>
    <w:rsid w:val="00EA28BB"/>
    <w:rsid w:val="00EA29B4"/>
    <w:rsid w:val="00EA2A05"/>
    <w:rsid w:val="00EA2AC5"/>
    <w:rsid w:val="00EA2D67"/>
    <w:rsid w:val="00EA3BD1"/>
    <w:rsid w:val="00EA3F0F"/>
    <w:rsid w:val="00EA3FA4"/>
    <w:rsid w:val="00EA424A"/>
    <w:rsid w:val="00EA4340"/>
    <w:rsid w:val="00EA5069"/>
    <w:rsid w:val="00EA50A0"/>
    <w:rsid w:val="00EA54B8"/>
    <w:rsid w:val="00EA56D6"/>
    <w:rsid w:val="00EA5731"/>
    <w:rsid w:val="00EA59E6"/>
    <w:rsid w:val="00EA5D90"/>
    <w:rsid w:val="00EA5DAC"/>
    <w:rsid w:val="00EA630E"/>
    <w:rsid w:val="00EA6362"/>
    <w:rsid w:val="00EA63AD"/>
    <w:rsid w:val="00EA658C"/>
    <w:rsid w:val="00EA6879"/>
    <w:rsid w:val="00EA6881"/>
    <w:rsid w:val="00EA6AD2"/>
    <w:rsid w:val="00EA7238"/>
    <w:rsid w:val="00EA74AF"/>
    <w:rsid w:val="00EA760A"/>
    <w:rsid w:val="00EA77E4"/>
    <w:rsid w:val="00EA7C89"/>
    <w:rsid w:val="00EA7FCB"/>
    <w:rsid w:val="00EB059B"/>
    <w:rsid w:val="00EB11F6"/>
    <w:rsid w:val="00EB1455"/>
    <w:rsid w:val="00EB1656"/>
    <w:rsid w:val="00EB18B4"/>
    <w:rsid w:val="00EB1A29"/>
    <w:rsid w:val="00EB1C8F"/>
    <w:rsid w:val="00EB2247"/>
    <w:rsid w:val="00EB24FF"/>
    <w:rsid w:val="00EB2713"/>
    <w:rsid w:val="00EB2B8D"/>
    <w:rsid w:val="00EB2C27"/>
    <w:rsid w:val="00EB2C55"/>
    <w:rsid w:val="00EB3D33"/>
    <w:rsid w:val="00EB3E7A"/>
    <w:rsid w:val="00EB47C7"/>
    <w:rsid w:val="00EB4865"/>
    <w:rsid w:val="00EB4B29"/>
    <w:rsid w:val="00EB4BA2"/>
    <w:rsid w:val="00EB5125"/>
    <w:rsid w:val="00EB552B"/>
    <w:rsid w:val="00EB56A3"/>
    <w:rsid w:val="00EB5809"/>
    <w:rsid w:val="00EB58BE"/>
    <w:rsid w:val="00EB5917"/>
    <w:rsid w:val="00EB5B8D"/>
    <w:rsid w:val="00EB6059"/>
    <w:rsid w:val="00EB60FE"/>
    <w:rsid w:val="00EB61B4"/>
    <w:rsid w:val="00EB61E4"/>
    <w:rsid w:val="00EB64C8"/>
    <w:rsid w:val="00EB6BCB"/>
    <w:rsid w:val="00EB70C6"/>
    <w:rsid w:val="00EB73C3"/>
    <w:rsid w:val="00EB74A1"/>
    <w:rsid w:val="00EB779C"/>
    <w:rsid w:val="00EB7A7F"/>
    <w:rsid w:val="00EB7ABA"/>
    <w:rsid w:val="00EB7BEA"/>
    <w:rsid w:val="00EB7BEB"/>
    <w:rsid w:val="00EB7CB1"/>
    <w:rsid w:val="00EB7D4E"/>
    <w:rsid w:val="00EC0603"/>
    <w:rsid w:val="00EC0753"/>
    <w:rsid w:val="00EC1204"/>
    <w:rsid w:val="00EC1D05"/>
    <w:rsid w:val="00EC1F63"/>
    <w:rsid w:val="00EC2357"/>
    <w:rsid w:val="00EC2410"/>
    <w:rsid w:val="00EC24DF"/>
    <w:rsid w:val="00EC29D2"/>
    <w:rsid w:val="00EC2E95"/>
    <w:rsid w:val="00EC2F14"/>
    <w:rsid w:val="00EC312C"/>
    <w:rsid w:val="00EC3A52"/>
    <w:rsid w:val="00EC3B2C"/>
    <w:rsid w:val="00EC3D9D"/>
    <w:rsid w:val="00EC4079"/>
    <w:rsid w:val="00EC423B"/>
    <w:rsid w:val="00EC43E3"/>
    <w:rsid w:val="00EC442B"/>
    <w:rsid w:val="00EC4571"/>
    <w:rsid w:val="00EC481A"/>
    <w:rsid w:val="00EC4CE1"/>
    <w:rsid w:val="00EC520F"/>
    <w:rsid w:val="00EC550D"/>
    <w:rsid w:val="00EC573B"/>
    <w:rsid w:val="00EC5885"/>
    <w:rsid w:val="00EC5A53"/>
    <w:rsid w:val="00EC5DD9"/>
    <w:rsid w:val="00EC5F7E"/>
    <w:rsid w:val="00EC5FEE"/>
    <w:rsid w:val="00EC6376"/>
    <w:rsid w:val="00EC6AC0"/>
    <w:rsid w:val="00EC6FBA"/>
    <w:rsid w:val="00EC7444"/>
    <w:rsid w:val="00EC749F"/>
    <w:rsid w:val="00EC7660"/>
    <w:rsid w:val="00EC7869"/>
    <w:rsid w:val="00EC78F1"/>
    <w:rsid w:val="00EC7C05"/>
    <w:rsid w:val="00EC7F8A"/>
    <w:rsid w:val="00ED062B"/>
    <w:rsid w:val="00ED0854"/>
    <w:rsid w:val="00ED0B64"/>
    <w:rsid w:val="00ED0BCB"/>
    <w:rsid w:val="00ED0FF0"/>
    <w:rsid w:val="00ED189E"/>
    <w:rsid w:val="00ED1A53"/>
    <w:rsid w:val="00ED2021"/>
    <w:rsid w:val="00ED2450"/>
    <w:rsid w:val="00ED2B04"/>
    <w:rsid w:val="00ED2EC6"/>
    <w:rsid w:val="00ED2FEE"/>
    <w:rsid w:val="00ED306E"/>
    <w:rsid w:val="00ED3505"/>
    <w:rsid w:val="00ED36D4"/>
    <w:rsid w:val="00ED381A"/>
    <w:rsid w:val="00ED38B6"/>
    <w:rsid w:val="00ED3BB2"/>
    <w:rsid w:val="00ED3D60"/>
    <w:rsid w:val="00ED452C"/>
    <w:rsid w:val="00ED488A"/>
    <w:rsid w:val="00ED4EE1"/>
    <w:rsid w:val="00ED4EFB"/>
    <w:rsid w:val="00ED535B"/>
    <w:rsid w:val="00ED53DE"/>
    <w:rsid w:val="00ED548B"/>
    <w:rsid w:val="00ED54D8"/>
    <w:rsid w:val="00ED5513"/>
    <w:rsid w:val="00ED561A"/>
    <w:rsid w:val="00ED5917"/>
    <w:rsid w:val="00ED5923"/>
    <w:rsid w:val="00ED5936"/>
    <w:rsid w:val="00ED5D2A"/>
    <w:rsid w:val="00ED5DBB"/>
    <w:rsid w:val="00ED5DD2"/>
    <w:rsid w:val="00ED5DE9"/>
    <w:rsid w:val="00ED5E6D"/>
    <w:rsid w:val="00ED61FA"/>
    <w:rsid w:val="00ED64BD"/>
    <w:rsid w:val="00ED6616"/>
    <w:rsid w:val="00ED6659"/>
    <w:rsid w:val="00ED692F"/>
    <w:rsid w:val="00ED6CB9"/>
    <w:rsid w:val="00ED7071"/>
    <w:rsid w:val="00ED7512"/>
    <w:rsid w:val="00ED7628"/>
    <w:rsid w:val="00ED7C05"/>
    <w:rsid w:val="00ED7E5B"/>
    <w:rsid w:val="00EE0279"/>
    <w:rsid w:val="00EE055F"/>
    <w:rsid w:val="00EE08A6"/>
    <w:rsid w:val="00EE0CD9"/>
    <w:rsid w:val="00EE0D27"/>
    <w:rsid w:val="00EE1574"/>
    <w:rsid w:val="00EE16D7"/>
    <w:rsid w:val="00EE1AF7"/>
    <w:rsid w:val="00EE1B28"/>
    <w:rsid w:val="00EE21C4"/>
    <w:rsid w:val="00EE21F5"/>
    <w:rsid w:val="00EE2310"/>
    <w:rsid w:val="00EE2A97"/>
    <w:rsid w:val="00EE3332"/>
    <w:rsid w:val="00EE361B"/>
    <w:rsid w:val="00EE38B2"/>
    <w:rsid w:val="00EE3B8F"/>
    <w:rsid w:val="00EE3B97"/>
    <w:rsid w:val="00EE3C85"/>
    <w:rsid w:val="00EE41B5"/>
    <w:rsid w:val="00EE42CB"/>
    <w:rsid w:val="00EE45F6"/>
    <w:rsid w:val="00EE493B"/>
    <w:rsid w:val="00EE49E0"/>
    <w:rsid w:val="00EE49EB"/>
    <w:rsid w:val="00EE4A17"/>
    <w:rsid w:val="00EE4EEA"/>
    <w:rsid w:val="00EE5276"/>
    <w:rsid w:val="00EE5282"/>
    <w:rsid w:val="00EE52EA"/>
    <w:rsid w:val="00EE5392"/>
    <w:rsid w:val="00EE56A0"/>
    <w:rsid w:val="00EE58CF"/>
    <w:rsid w:val="00EE5D6B"/>
    <w:rsid w:val="00EE6EE8"/>
    <w:rsid w:val="00EE720C"/>
    <w:rsid w:val="00EE722B"/>
    <w:rsid w:val="00EE737E"/>
    <w:rsid w:val="00EE768B"/>
    <w:rsid w:val="00EE7744"/>
    <w:rsid w:val="00EE7961"/>
    <w:rsid w:val="00EE7CFF"/>
    <w:rsid w:val="00EE7E88"/>
    <w:rsid w:val="00EF0096"/>
    <w:rsid w:val="00EF0586"/>
    <w:rsid w:val="00EF0859"/>
    <w:rsid w:val="00EF0A1A"/>
    <w:rsid w:val="00EF0A39"/>
    <w:rsid w:val="00EF0EE1"/>
    <w:rsid w:val="00EF18E1"/>
    <w:rsid w:val="00EF2387"/>
    <w:rsid w:val="00EF2618"/>
    <w:rsid w:val="00EF2EE6"/>
    <w:rsid w:val="00EF30FA"/>
    <w:rsid w:val="00EF3A2C"/>
    <w:rsid w:val="00EF42DF"/>
    <w:rsid w:val="00EF4658"/>
    <w:rsid w:val="00EF470F"/>
    <w:rsid w:val="00EF481F"/>
    <w:rsid w:val="00EF4F91"/>
    <w:rsid w:val="00EF5172"/>
    <w:rsid w:val="00EF5490"/>
    <w:rsid w:val="00EF56F8"/>
    <w:rsid w:val="00EF5897"/>
    <w:rsid w:val="00EF5B4E"/>
    <w:rsid w:val="00EF5D06"/>
    <w:rsid w:val="00EF65FA"/>
    <w:rsid w:val="00EF6F8D"/>
    <w:rsid w:val="00EF7455"/>
    <w:rsid w:val="00EF7647"/>
    <w:rsid w:val="00EF76A5"/>
    <w:rsid w:val="00EF7860"/>
    <w:rsid w:val="00EF7EA7"/>
    <w:rsid w:val="00F00014"/>
    <w:rsid w:val="00F0025D"/>
    <w:rsid w:val="00F002F2"/>
    <w:rsid w:val="00F00397"/>
    <w:rsid w:val="00F004E6"/>
    <w:rsid w:val="00F0055D"/>
    <w:rsid w:val="00F007D3"/>
    <w:rsid w:val="00F00E48"/>
    <w:rsid w:val="00F010D1"/>
    <w:rsid w:val="00F0131F"/>
    <w:rsid w:val="00F0139D"/>
    <w:rsid w:val="00F017E5"/>
    <w:rsid w:val="00F01A54"/>
    <w:rsid w:val="00F01C5F"/>
    <w:rsid w:val="00F020A8"/>
    <w:rsid w:val="00F02122"/>
    <w:rsid w:val="00F02169"/>
    <w:rsid w:val="00F021FA"/>
    <w:rsid w:val="00F027DC"/>
    <w:rsid w:val="00F027F4"/>
    <w:rsid w:val="00F028A7"/>
    <w:rsid w:val="00F02B10"/>
    <w:rsid w:val="00F02C6D"/>
    <w:rsid w:val="00F02E32"/>
    <w:rsid w:val="00F02F21"/>
    <w:rsid w:val="00F02F38"/>
    <w:rsid w:val="00F03299"/>
    <w:rsid w:val="00F033A6"/>
    <w:rsid w:val="00F03667"/>
    <w:rsid w:val="00F0372D"/>
    <w:rsid w:val="00F039C6"/>
    <w:rsid w:val="00F03CC0"/>
    <w:rsid w:val="00F03E68"/>
    <w:rsid w:val="00F046C7"/>
    <w:rsid w:val="00F049EA"/>
    <w:rsid w:val="00F04A93"/>
    <w:rsid w:val="00F04C15"/>
    <w:rsid w:val="00F04C97"/>
    <w:rsid w:val="00F05876"/>
    <w:rsid w:val="00F059B5"/>
    <w:rsid w:val="00F05A83"/>
    <w:rsid w:val="00F05C58"/>
    <w:rsid w:val="00F05E46"/>
    <w:rsid w:val="00F06192"/>
    <w:rsid w:val="00F06638"/>
    <w:rsid w:val="00F067B2"/>
    <w:rsid w:val="00F06B04"/>
    <w:rsid w:val="00F06CCC"/>
    <w:rsid w:val="00F06F01"/>
    <w:rsid w:val="00F06FA9"/>
    <w:rsid w:val="00F071BF"/>
    <w:rsid w:val="00F07311"/>
    <w:rsid w:val="00F0768D"/>
    <w:rsid w:val="00F07725"/>
    <w:rsid w:val="00F07B64"/>
    <w:rsid w:val="00F07BBF"/>
    <w:rsid w:val="00F07C1C"/>
    <w:rsid w:val="00F07F0C"/>
    <w:rsid w:val="00F10043"/>
    <w:rsid w:val="00F10177"/>
    <w:rsid w:val="00F1064A"/>
    <w:rsid w:val="00F1067E"/>
    <w:rsid w:val="00F10A7B"/>
    <w:rsid w:val="00F10DBC"/>
    <w:rsid w:val="00F10E95"/>
    <w:rsid w:val="00F10EA6"/>
    <w:rsid w:val="00F110D6"/>
    <w:rsid w:val="00F113E6"/>
    <w:rsid w:val="00F119C2"/>
    <w:rsid w:val="00F1238E"/>
    <w:rsid w:val="00F12A61"/>
    <w:rsid w:val="00F12A6C"/>
    <w:rsid w:val="00F12CDD"/>
    <w:rsid w:val="00F12ED4"/>
    <w:rsid w:val="00F13629"/>
    <w:rsid w:val="00F13891"/>
    <w:rsid w:val="00F13A1A"/>
    <w:rsid w:val="00F13AAD"/>
    <w:rsid w:val="00F13E97"/>
    <w:rsid w:val="00F13EE9"/>
    <w:rsid w:val="00F14078"/>
    <w:rsid w:val="00F143EF"/>
    <w:rsid w:val="00F145CE"/>
    <w:rsid w:val="00F146B0"/>
    <w:rsid w:val="00F14732"/>
    <w:rsid w:val="00F14798"/>
    <w:rsid w:val="00F1484E"/>
    <w:rsid w:val="00F14854"/>
    <w:rsid w:val="00F148B6"/>
    <w:rsid w:val="00F14DD0"/>
    <w:rsid w:val="00F14EC2"/>
    <w:rsid w:val="00F151CE"/>
    <w:rsid w:val="00F154B6"/>
    <w:rsid w:val="00F1572F"/>
    <w:rsid w:val="00F159DD"/>
    <w:rsid w:val="00F159E7"/>
    <w:rsid w:val="00F15DD1"/>
    <w:rsid w:val="00F16265"/>
    <w:rsid w:val="00F163EC"/>
    <w:rsid w:val="00F16485"/>
    <w:rsid w:val="00F164E2"/>
    <w:rsid w:val="00F16502"/>
    <w:rsid w:val="00F172E9"/>
    <w:rsid w:val="00F1757E"/>
    <w:rsid w:val="00F175CF"/>
    <w:rsid w:val="00F178EF"/>
    <w:rsid w:val="00F17DB4"/>
    <w:rsid w:val="00F17DEE"/>
    <w:rsid w:val="00F17E23"/>
    <w:rsid w:val="00F17F38"/>
    <w:rsid w:val="00F20034"/>
    <w:rsid w:val="00F20057"/>
    <w:rsid w:val="00F20102"/>
    <w:rsid w:val="00F206EC"/>
    <w:rsid w:val="00F209D5"/>
    <w:rsid w:val="00F20C96"/>
    <w:rsid w:val="00F20EC3"/>
    <w:rsid w:val="00F20F4C"/>
    <w:rsid w:val="00F2103D"/>
    <w:rsid w:val="00F2104A"/>
    <w:rsid w:val="00F2115D"/>
    <w:rsid w:val="00F213CA"/>
    <w:rsid w:val="00F2189E"/>
    <w:rsid w:val="00F218B1"/>
    <w:rsid w:val="00F21F93"/>
    <w:rsid w:val="00F22112"/>
    <w:rsid w:val="00F22113"/>
    <w:rsid w:val="00F222D5"/>
    <w:rsid w:val="00F22787"/>
    <w:rsid w:val="00F227F2"/>
    <w:rsid w:val="00F229DA"/>
    <w:rsid w:val="00F22B83"/>
    <w:rsid w:val="00F22CA3"/>
    <w:rsid w:val="00F2313C"/>
    <w:rsid w:val="00F23CDC"/>
    <w:rsid w:val="00F23D01"/>
    <w:rsid w:val="00F23E77"/>
    <w:rsid w:val="00F23FD0"/>
    <w:rsid w:val="00F242A8"/>
    <w:rsid w:val="00F24B7D"/>
    <w:rsid w:val="00F24D30"/>
    <w:rsid w:val="00F253FD"/>
    <w:rsid w:val="00F25431"/>
    <w:rsid w:val="00F2558B"/>
    <w:rsid w:val="00F25856"/>
    <w:rsid w:val="00F259DF"/>
    <w:rsid w:val="00F25AD3"/>
    <w:rsid w:val="00F25C18"/>
    <w:rsid w:val="00F25E9C"/>
    <w:rsid w:val="00F2628A"/>
    <w:rsid w:val="00F26318"/>
    <w:rsid w:val="00F2666B"/>
    <w:rsid w:val="00F26782"/>
    <w:rsid w:val="00F26B9F"/>
    <w:rsid w:val="00F26C2C"/>
    <w:rsid w:val="00F26E1C"/>
    <w:rsid w:val="00F26E39"/>
    <w:rsid w:val="00F274E0"/>
    <w:rsid w:val="00F278A4"/>
    <w:rsid w:val="00F27D8C"/>
    <w:rsid w:val="00F27DBE"/>
    <w:rsid w:val="00F3045F"/>
    <w:rsid w:val="00F307B2"/>
    <w:rsid w:val="00F3090E"/>
    <w:rsid w:val="00F30D62"/>
    <w:rsid w:val="00F30E1F"/>
    <w:rsid w:val="00F30F12"/>
    <w:rsid w:val="00F311D8"/>
    <w:rsid w:val="00F315AE"/>
    <w:rsid w:val="00F3164A"/>
    <w:rsid w:val="00F3167F"/>
    <w:rsid w:val="00F316C8"/>
    <w:rsid w:val="00F318A8"/>
    <w:rsid w:val="00F318AB"/>
    <w:rsid w:val="00F31A15"/>
    <w:rsid w:val="00F31AB0"/>
    <w:rsid w:val="00F31B08"/>
    <w:rsid w:val="00F31B79"/>
    <w:rsid w:val="00F32148"/>
    <w:rsid w:val="00F32653"/>
    <w:rsid w:val="00F327DB"/>
    <w:rsid w:val="00F329BF"/>
    <w:rsid w:val="00F32C6E"/>
    <w:rsid w:val="00F33641"/>
    <w:rsid w:val="00F33E85"/>
    <w:rsid w:val="00F34600"/>
    <w:rsid w:val="00F34701"/>
    <w:rsid w:val="00F34AD0"/>
    <w:rsid w:val="00F34AF7"/>
    <w:rsid w:val="00F34D46"/>
    <w:rsid w:val="00F34D69"/>
    <w:rsid w:val="00F34F58"/>
    <w:rsid w:val="00F3520D"/>
    <w:rsid w:val="00F35A98"/>
    <w:rsid w:val="00F35D53"/>
    <w:rsid w:val="00F35F6B"/>
    <w:rsid w:val="00F36033"/>
    <w:rsid w:val="00F36637"/>
    <w:rsid w:val="00F366D9"/>
    <w:rsid w:val="00F36909"/>
    <w:rsid w:val="00F372DC"/>
    <w:rsid w:val="00F3787B"/>
    <w:rsid w:val="00F37B35"/>
    <w:rsid w:val="00F37ED2"/>
    <w:rsid w:val="00F401D4"/>
    <w:rsid w:val="00F403CC"/>
    <w:rsid w:val="00F4049E"/>
    <w:rsid w:val="00F40A9D"/>
    <w:rsid w:val="00F41674"/>
    <w:rsid w:val="00F41B93"/>
    <w:rsid w:val="00F41CBE"/>
    <w:rsid w:val="00F41FAC"/>
    <w:rsid w:val="00F426C1"/>
    <w:rsid w:val="00F4276A"/>
    <w:rsid w:val="00F42B82"/>
    <w:rsid w:val="00F42D5E"/>
    <w:rsid w:val="00F42E83"/>
    <w:rsid w:val="00F4350E"/>
    <w:rsid w:val="00F43722"/>
    <w:rsid w:val="00F43B18"/>
    <w:rsid w:val="00F43B76"/>
    <w:rsid w:val="00F43D1D"/>
    <w:rsid w:val="00F4402B"/>
    <w:rsid w:val="00F4420B"/>
    <w:rsid w:val="00F442BE"/>
    <w:rsid w:val="00F443D3"/>
    <w:rsid w:val="00F445C1"/>
    <w:rsid w:val="00F44642"/>
    <w:rsid w:val="00F447E7"/>
    <w:rsid w:val="00F44A1F"/>
    <w:rsid w:val="00F44BAC"/>
    <w:rsid w:val="00F44EE4"/>
    <w:rsid w:val="00F451D8"/>
    <w:rsid w:val="00F45CA7"/>
    <w:rsid w:val="00F45E80"/>
    <w:rsid w:val="00F4600A"/>
    <w:rsid w:val="00F464B0"/>
    <w:rsid w:val="00F46973"/>
    <w:rsid w:val="00F46A9A"/>
    <w:rsid w:val="00F46BA8"/>
    <w:rsid w:val="00F4701C"/>
    <w:rsid w:val="00F473B8"/>
    <w:rsid w:val="00F4755D"/>
    <w:rsid w:val="00F4764C"/>
    <w:rsid w:val="00F4786F"/>
    <w:rsid w:val="00F47A27"/>
    <w:rsid w:val="00F47B8C"/>
    <w:rsid w:val="00F47CF7"/>
    <w:rsid w:val="00F5075E"/>
    <w:rsid w:val="00F5078A"/>
    <w:rsid w:val="00F507C9"/>
    <w:rsid w:val="00F50C60"/>
    <w:rsid w:val="00F50E62"/>
    <w:rsid w:val="00F5114B"/>
    <w:rsid w:val="00F51177"/>
    <w:rsid w:val="00F51813"/>
    <w:rsid w:val="00F51A9A"/>
    <w:rsid w:val="00F51C39"/>
    <w:rsid w:val="00F52000"/>
    <w:rsid w:val="00F52167"/>
    <w:rsid w:val="00F52AF3"/>
    <w:rsid w:val="00F52AF9"/>
    <w:rsid w:val="00F5312B"/>
    <w:rsid w:val="00F531AD"/>
    <w:rsid w:val="00F53208"/>
    <w:rsid w:val="00F53850"/>
    <w:rsid w:val="00F53870"/>
    <w:rsid w:val="00F540CA"/>
    <w:rsid w:val="00F542E3"/>
    <w:rsid w:val="00F548BB"/>
    <w:rsid w:val="00F5490E"/>
    <w:rsid w:val="00F549E5"/>
    <w:rsid w:val="00F54B36"/>
    <w:rsid w:val="00F54B8D"/>
    <w:rsid w:val="00F54BE0"/>
    <w:rsid w:val="00F54C7A"/>
    <w:rsid w:val="00F54CE8"/>
    <w:rsid w:val="00F55097"/>
    <w:rsid w:val="00F550BA"/>
    <w:rsid w:val="00F551AC"/>
    <w:rsid w:val="00F55506"/>
    <w:rsid w:val="00F55614"/>
    <w:rsid w:val="00F556E0"/>
    <w:rsid w:val="00F55A3C"/>
    <w:rsid w:val="00F55C10"/>
    <w:rsid w:val="00F55F49"/>
    <w:rsid w:val="00F561D5"/>
    <w:rsid w:val="00F563D8"/>
    <w:rsid w:val="00F56785"/>
    <w:rsid w:val="00F567F6"/>
    <w:rsid w:val="00F56C77"/>
    <w:rsid w:val="00F56DD9"/>
    <w:rsid w:val="00F56F71"/>
    <w:rsid w:val="00F57358"/>
    <w:rsid w:val="00F575DB"/>
    <w:rsid w:val="00F578AB"/>
    <w:rsid w:val="00F60045"/>
    <w:rsid w:val="00F60224"/>
    <w:rsid w:val="00F60295"/>
    <w:rsid w:val="00F60611"/>
    <w:rsid w:val="00F606D2"/>
    <w:rsid w:val="00F609EF"/>
    <w:rsid w:val="00F60AD5"/>
    <w:rsid w:val="00F60EEF"/>
    <w:rsid w:val="00F61290"/>
    <w:rsid w:val="00F613FE"/>
    <w:rsid w:val="00F61766"/>
    <w:rsid w:val="00F61C30"/>
    <w:rsid w:val="00F61D22"/>
    <w:rsid w:val="00F61D32"/>
    <w:rsid w:val="00F6259D"/>
    <w:rsid w:val="00F6284E"/>
    <w:rsid w:val="00F62EAD"/>
    <w:rsid w:val="00F632E7"/>
    <w:rsid w:val="00F633E8"/>
    <w:rsid w:val="00F63432"/>
    <w:rsid w:val="00F6377E"/>
    <w:rsid w:val="00F63843"/>
    <w:rsid w:val="00F63CD3"/>
    <w:rsid w:val="00F63DFD"/>
    <w:rsid w:val="00F6402E"/>
    <w:rsid w:val="00F6417D"/>
    <w:rsid w:val="00F641D8"/>
    <w:rsid w:val="00F64567"/>
    <w:rsid w:val="00F6462A"/>
    <w:rsid w:val="00F64996"/>
    <w:rsid w:val="00F64C67"/>
    <w:rsid w:val="00F65176"/>
    <w:rsid w:val="00F651E9"/>
    <w:rsid w:val="00F65787"/>
    <w:rsid w:val="00F65945"/>
    <w:rsid w:val="00F662C1"/>
    <w:rsid w:val="00F67057"/>
    <w:rsid w:val="00F67275"/>
    <w:rsid w:val="00F67983"/>
    <w:rsid w:val="00F67C0B"/>
    <w:rsid w:val="00F7062C"/>
    <w:rsid w:val="00F7064F"/>
    <w:rsid w:val="00F70955"/>
    <w:rsid w:val="00F709A6"/>
    <w:rsid w:val="00F70B54"/>
    <w:rsid w:val="00F712D1"/>
    <w:rsid w:val="00F71602"/>
    <w:rsid w:val="00F71877"/>
    <w:rsid w:val="00F71BEA"/>
    <w:rsid w:val="00F71C6C"/>
    <w:rsid w:val="00F71D14"/>
    <w:rsid w:val="00F724B2"/>
    <w:rsid w:val="00F725C4"/>
    <w:rsid w:val="00F72D5C"/>
    <w:rsid w:val="00F7306A"/>
    <w:rsid w:val="00F73072"/>
    <w:rsid w:val="00F731C8"/>
    <w:rsid w:val="00F733DC"/>
    <w:rsid w:val="00F73586"/>
    <w:rsid w:val="00F73D12"/>
    <w:rsid w:val="00F74516"/>
    <w:rsid w:val="00F74583"/>
    <w:rsid w:val="00F7474D"/>
    <w:rsid w:val="00F7549F"/>
    <w:rsid w:val="00F7591A"/>
    <w:rsid w:val="00F759B0"/>
    <w:rsid w:val="00F75C2C"/>
    <w:rsid w:val="00F75DF2"/>
    <w:rsid w:val="00F76073"/>
    <w:rsid w:val="00F76215"/>
    <w:rsid w:val="00F763B9"/>
    <w:rsid w:val="00F7664E"/>
    <w:rsid w:val="00F7676C"/>
    <w:rsid w:val="00F76D0E"/>
    <w:rsid w:val="00F76D45"/>
    <w:rsid w:val="00F76F9B"/>
    <w:rsid w:val="00F76FE6"/>
    <w:rsid w:val="00F77450"/>
    <w:rsid w:val="00F77744"/>
    <w:rsid w:val="00F77891"/>
    <w:rsid w:val="00F77D1E"/>
    <w:rsid w:val="00F80347"/>
    <w:rsid w:val="00F803F2"/>
    <w:rsid w:val="00F80B0B"/>
    <w:rsid w:val="00F80B20"/>
    <w:rsid w:val="00F80E7C"/>
    <w:rsid w:val="00F80EB5"/>
    <w:rsid w:val="00F80FE1"/>
    <w:rsid w:val="00F81125"/>
    <w:rsid w:val="00F81426"/>
    <w:rsid w:val="00F81681"/>
    <w:rsid w:val="00F8175C"/>
    <w:rsid w:val="00F81B31"/>
    <w:rsid w:val="00F81D2D"/>
    <w:rsid w:val="00F81DC0"/>
    <w:rsid w:val="00F81E1D"/>
    <w:rsid w:val="00F81FC6"/>
    <w:rsid w:val="00F8208E"/>
    <w:rsid w:val="00F823AD"/>
    <w:rsid w:val="00F82709"/>
    <w:rsid w:val="00F82814"/>
    <w:rsid w:val="00F8345A"/>
    <w:rsid w:val="00F8358E"/>
    <w:rsid w:val="00F836DF"/>
    <w:rsid w:val="00F8376F"/>
    <w:rsid w:val="00F83883"/>
    <w:rsid w:val="00F83BE3"/>
    <w:rsid w:val="00F83EA9"/>
    <w:rsid w:val="00F83FB0"/>
    <w:rsid w:val="00F84328"/>
    <w:rsid w:val="00F843D6"/>
    <w:rsid w:val="00F846D3"/>
    <w:rsid w:val="00F84BF8"/>
    <w:rsid w:val="00F84C51"/>
    <w:rsid w:val="00F84CF5"/>
    <w:rsid w:val="00F84FDF"/>
    <w:rsid w:val="00F85351"/>
    <w:rsid w:val="00F85395"/>
    <w:rsid w:val="00F859D6"/>
    <w:rsid w:val="00F859E3"/>
    <w:rsid w:val="00F85B98"/>
    <w:rsid w:val="00F85D7E"/>
    <w:rsid w:val="00F85F5B"/>
    <w:rsid w:val="00F86514"/>
    <w:rsid w:val="00F86D1D"/>
    <w:rsid w:val="00F86E13"/>
    <w:rsid w:val="00F87017"/>
    <w:rsid w:val="00F87A6C"/>
    <w:rsid w:val="00F87AA9"/>
    <w:rsid w:val="00F87AEC"/>
    <w:rsid w:val="00F87CCC"/>
    <w:rsid w:val="00F87DBA"/>
    <w:rsid w:val="00F901BF"/>
    <w:rsid w:val="00F90595"/>
    <w:rsid w:val="00F905CC"/>
    <w:rsid w:val="00F90A54"/>
    <w:rsid w:val="00F90E78"/>
    <w:rsid w:val="00F9136A"/>
    <w:rsid w:val="00F914E1"/>
    <w:rsid w:val="00F91678"/>
    <w:rsid w:val="00F916EF"/>
    <w:rsid w:val="00F91799"/>
    <w:rsid w:val="00F91A8A"/>
    <w:rsid w:val="00F91B94"/>
    <w:rsid w:val="00F91CAB"/>
    <w:rsid w:val="00F91D19"/>
    <w:rsid w:val="00F91E02"/>
    <w:rsid w:val="00F922B9"/>
    <w:rsid w:val="00F9253A"/>
    <w:rsid w:val="00F9258A"/>
    <w:rsid w:val="00F926B0"/>
    <w:rsid w:val="00F9279B"/>
    <w:rsid w:val="00F92D7E"/>
    <w:rsid w:val="00F930B7"/>
    <w:rsid w:val="00F93A91"/>
    <w:rsid w:val="00F93CB2"/>
    <w:rsid w:val="00F93CD1"/>
    <w:rsid w:val="00F93D25"/>
    <w:rsid w:val="00F93E1F"/>
    <w:rsid w:val="00F94090"/>
    <w:rsid w:val="00F94945"/>
    <w:rsid w:val="00F96083"/>
    <w:rsid w:val="00F9631F"/>
    <w:rsid w:val="00F96324"/>
    <w:rsid w:val="00F96734"/>
    <w:rsid w:val="00F96796"/>
    <w:rsid w:val="00F969CC"/>
    <w:rsid w:val="00F96E15"/>
    <w:rsid w:val="00F96EEA"/>
    <w:rsid w:val="00F97375"/>
    <w:rsid w:val="00F97500"/>
    <w:rsid w:val="00F975F3"/>
    <w:rsid w:val="00F97958"/>
    <w:rsid w:val="00F97B6C"/>
    <w:rsid w:val="00F97DBB"/>
    <w:rsid w:val="00F97EFC"/>
    <w:rsid w:val="00FA00BD"/>
    <w:rsid w:val="00FA0368"/>
    <w:rsid w:val="00FA0464"/>
    <w:rsid w:val="00FA04EE"/>
    <w:rsid w:val="00FA0C10"/>
    <w:rsid w:val="00FA0CE6"/>
    <w:rsid w:val="00FA1723"/>
    <w:rsid w:val="00FA1A04"/>
    <w:rsid w:val="00FA1ACE"/>
    <w:rsid w:val="00FA1AE4"/>
    <w:rsid w:val="00FA1CD9"/>
    <w:rsid w:val="00FA1D4A"/>
    <w:rsid w:val="00FA1E4E"/>
    <w:rsid w:val="00FA1FC9"/>
    <w:rsid w:val="00FA20AD"/>
    <w:rsid w:val="00FA22AD"/>
    <w:rsid w:val="00FA2391"/>
    <w:rsid w:val="00FA2515"/>
    <w:rsid w:val="00FA2A3A"/>
    <w:rsid w:val="00FA2A7B"/>
    <w:rsid w:val="00FA305D"/>
    <w:rsid w:val="00FA30A8"/>
    <w:rsid w:val="00FA3444"/>
    <w:rsid w:val="00FA35F8"/>
    <w:rsid w:val="00FA363F"/>
    <w:rsid w:val="00FA373F"/>
    <w:rsid w:val="00FA39B5"/>
    <w:rsid w:val="00FA3B3D"/>
    <w:rsid w:val="00FA3E71"/>
    <w:rsid w:val="00FA407C"/>
    <w:rsid w:val="00FA40EB"/>
    <w:rsid w:val="00FA4484"/>
    <w:rsid w:val="00FA5880"/>
    <w:rsid w:val="00FA5907"/>
    <w:rsid w:val="00FA591B"/>
    <w:rsid w:val="00FA62B5"/>
    <w:rsid w:val="00FA6726"/>
    <w:rsid w:val="00FA7218"/>
    <w:rsid w:val="00FA7287"/>
    <w:rsid w:val="00FA72E3"/>
    <w:rsid w:val="00FA788A"/>
    <w:rsid w:val="00FA7A91"/>
    <w:rsid w:val="00FA7A92"/>
    <w:rsid w:val="00FA7ED8"/>
    <w:rsid w:val="00FB0273"/>
    <w:rsid w:val="00FB061C"/>
    <w:rsid w:val="00FB0C63"/>
    <w:rsid w:val="00FB0C7D"/>
    <w:rsid w:val="00FB0D0C"/>
    <w:rsid w:val="00FB0F55"/>
    <w:rsid w:val="00FB14DF"/>
    <w:rsid w:val="00FB1587"/>
    <w:rsid w:val="00FB165A"/>
    <w:rsid w:val="00FB16C0"/>
    <w:rsid w:val="00FB1748"/>
    <w:rsid w:val="00FB17DE"/>
    <w:rsid w:val="00FB185F"/>
    <w:rsid w:val="00FB1B30"/>
    <w:rsid w:val="00FB1E62"/>
    <w:rsid w:val="00FB24F6"/>
    <w:rsid w:val="00FB25CF"/>
    <w:rsid w:val="00FB303A"/>
    <w:rsid w:val="00FB3440"/>
    <w:rsid w:val="00FB34D0"/>
    <w:rsid w:val="00FB35C9"/>
    <w:rsid w:val="00FB3E72"/>
    <w:rsid w:val="00FB3F80"/>
    <w:rsid w:val="00FB4857"/>
    <w:rsid w:val="00FB4E7D"/>
    <w:rsid w:val="00FB4FC5"/>
    <w:rsid w:val="00FB52CB"/>
    <w:rsid w:val="00FB5785"/>
    <w:rsid w:val="00FB5B60"/>
    <w:rsid w:val="00FB5CE0"/>
    <w:rsid w:val="00FB5D79"/>
    <w:rsid w:val="00FB5E2D"/>
    <w:rsid w:val="00FB5EB6"/>
    <w:rsid w:val="00FB60EB"/>
    <w:rsid w:val="00FB6193"/>
    <w:rsid w:val="00FB622E"/>
    <w:rsid w:val="00FB6523"/>
    <w:rsid w:val="00FB6FAB"/>
    <w:rsid w:val="00FB73A9"/>
    <w:rsid w:val="00FB73E9"/>
    <w:rsid w:val="00FB73FD"/>
    <w:rsid w:val="00FB76D6"/>
    <w:rsid w:val="00FB7E28"/>
    <w:rsid w:val="00FB7FC1"/>
    <w:rsid w:val="00FC04E2"/>
    <w:rsid w:val="00FC0793"/>
    <w:rsid w:val="00FC0F7F"/>
    <w:rsid w:val="00FC120E"/>
    <w:rsid w:val="00FC15B4"/>
    <w:rsid w:val="00FC16D6"/>
    <w:rsid w:val="00FC16F2"/>
    <w:rsid w:val="00FC197F"/>
    <w:rsid w:val="00FC207D"/>
    <w:rsid w:val="00FC265B"/>
    <w:rsid w:val="00FC276B"/>
    <w:rsid w:val="00FC27D8"/>
    <w:rsid w:val="00FC28F3"/>
    <w:rsid w:val="00FC2CA9"/>
    <w:rsid w:val="00FC31C1"/>
    <w:rsid w:val="00FC3759"/>
    <w:rsid w:val="00FC3963"/>
    <w:rsid w:val="00FC4019"/>
    <w:rsid w:val="00FC4093"/>
    <w:rsid w:val="00FC421F"/>
    <w:rsid w:val="00FC4657"/>
    <w:rsid w:val="00FC469A"/>
    <w:rsid w:val="00FC484F"/>
    <w:rsid w:val="00FC4AD1"/>
    <w:rsid w:val="00FC4B2D"/>
    <w:rsid w:val="00FC525B"/>
    <w:rsid w:val="00FC568A"/>
    <w:rsid w:val="00FC5C3F"/>
    <w:rsid w:val="00FC5D61"/>
    <w:rsid w:val="00FC5D86"/>
    <w:rsid w:val="00FC5DD6"/>
    <w:rsid w:val="00FC600C"/>
    <w:rsid w:val="00FC6311"/>
    <w:rsid w:val="00FC6E96"/>
    <w:rsid w:val="00FC7663"/>
    <w:rsid w:val="00FD0018"/>
    <w:rsid w:val="00FD0296"/>
    <w:rsid w:val="00FD11C3"/>
    <w:rsid w:val="00FD11E4"/>
    <w:rsid w:val="00FD1405"/>
    <w:rsid w:val="00FD171E"/>
    <w:rsid w:val="00FD1BBF"/>
    <w:rsid w:val="00FD1C7B"/>
    <w:rsid w:val="00FD1E59"/>
    <w:rsid w:val="00FD248B"/>
    <w:rsid w:val="00FD27B5"/>
    <w:rsid w:val="00FD29A9"/>
    <w:rsid w:val="00FD3399"/>
    <w:rsid w:val="00FD3479"/>
    <w:rsid w:val="00FD34C3"/>
    <w:rsid w:val="00FD359E"/>
    <w:rsid w:val="00FD3B5D"/>
    <w:rsid w:val="00FD3F8C"/>
    <w:rsid w:val="00FD46C4"/>
    <w:rsid w:val="00FD47C7"/>
    <w:rsid w:val="00FD4DDA"/>
    <w:rsid w:val="00FD4E3C"/>
    <w:rsid w:val="00FD4E4E"/>
    <w:rsid w:val="00FD51B7"/>
    <w:rsid w:val="00FD5378"/>
    <w:rsid w:val="00FD5422"/>
    <w:rsid w:val="00FD5509"/>
    <w:rsid w:val="00FD55C2"/>
    <w:rsid w:val="00FD579D"/>
    <w:rsid w:val="00FD5A44"/>
    <w:rsid w:val="00FD64DF"/>
    <w:rsid w:val="00FD652B"/>
    <w:rsid w:val="00FD6A1D"/>
    <w:rsid w:val="00FD6AB0"/>
    <w:rsid w:val="00FD6ADE"/>
    <w:rsid w:val="00FD6FE8"/>
    <w:rsid w:val="00FD709C"/>
    <w:rsid w:val="00FD71A3"/>
    <w:rsid w:val="00FD7478"/>
    <w:rsid w:val="00FD776A"/>
    <w:rsid w:val="00FD79FA"/>
    <w:rsid w:val="00FD7CA3"/>
    <w:rsid w:val="00FD7DF3"/>
    <w:rsid w:val="00FE0012"/>
    <w:rsid w:val="00FE0165"/>
    <w:rsid w:val="00FE01FF"/>
    <w:rsid w:val="00FE0565"/>
    <w:rsid w:val="00FE098C"/>
    <w:rsid w:val="00FE0A0B"/>
    <w:rsid w:val="00FE0C37"/>
    <w:rsid w:val="00FE0F79"/>
    <w:rsid w:val="00FE122B"/>
    <w:rsid w:val="00FE1282"/>
    <w:rsid w:val="00FE1360"/>
    <w:rsid w:val="00FE1887"/>
    <w:rsid w:val="00FE18BF"/>
    <w:rsid w:val="00FE1948"/>
    <w:rsid w:val="00FE1A53"/>
    <w:rsid w:val="00FE1A72"/>
    <w:rsid w:val="00FE1CFE"/>
    <w:rsid w:val="00FE220D"/>
    <w:rsid w:val="00FE27D2"/>
    <w:rsid w:val="00FE286A"/>
    <w:rsid w:val="00FE293E"/>
    <w:rsid w:val="00FE2B69"/>
    <w:rsid w:val="00FE30CA"/>
    <w:rsid w:val="00FE38EB"/>
    <w:rsid w:val="00FE3B35"/>
    <w:rsid w:val="00FE3FEF"/>
    <w:rsid w:val="00FE419C"/>
    <w:rsid w:val="00FE42B9"/>
    <w:rsid w:val="00FE43F4"/>
    <w:rsid w:val="00FE45B3"/>
    <w:rsid w:val="00FE4694"/>
    <w:rsid w:val="00FE4812"/>
    <w:rsid w:val="00FE4B2A"/>
    <w:rsid w:val="00FE4CE8"/>
    <w:rsid w:val="00FE510F"/>
    <w:rsid w:val="00FE54DB"/>
    <w:rsid w:val="00FE551D"/>
    <w:rsid w:val="00FE55F7"/>
    <w:rsid w:val="00FE5754"/>
    <w:rsid w:val="00FE585B"/>
    <w:rsid w:val="00FE5892"/>
    <w:rsid w:val="00FE5E05"/>
    <w:rsid w:val="00FE621B"/>
    <w:rsid w:val="00FE649A"/>
    <w:rsid w:val="00FE6693"/>
    <w:rsid w:val="00FE685D"/>
    <w:rsid w:val="00FE74DD"/>
    <w:rsid w:val="00FE7638"/>
    <w:rsid w:val="00FE77AD"/>
    <w:rsid w:val="00FE78B2"/>
    <w:rsid w:val="00FE7AE9"/>
    <w:rsid w:val="00FE7D32"/>
    <w:rsid w:val="00FE7E39"/>
    <w:rsid w:val="00FE7EED"/>
    <w:rsid w:val="00FF0563"/>
    <w:rsid w:val="00FF06FB"/>
    <w:rsid w:val="00FF08AD"/>
    <w:rsid w:val="00FF0984"/>
    <w:rsid w:val="00FF1165"/>
    <w:rsid w:val="00FF11BE"/>
    <w:rsid w:val="00FF15B9"/>
    <w:rsid w:val="00FF1877"/>
    <w:rsid w:val="00FF1943"/>
    <w:rsid w:val="00FF1A50"/>
    <w:rsid w:val="00FF1DA5"/>
    <w:rsid w:val="00FF1DD8"/>
    <w:rsid w:val="00FF2BFA"/>
    <w:rsid w:val="00FF2C0C"/>
    <w:rsid w:val="00FF30ED"/>
    <w:rsid w:val="00FF356A"/>
    <w:rsid w:val="00FF35A8"/>
    <w:rsid w:val="00FF3830"/>
    <w:rsid w:val="00FF3915"/>
    <w:rsid w:val="00FF3D61"/>
    <w:rsid w:val="00FF42A8"/>
    <w:rsid w:val="00FF4444"/>
    <w:rsid w:val="00FF4749"/>
    <w:rsid w:val="00FF4895"/>
    <w:rsid w:val="00FF4935"/>
    <w:rsid w:val="00FF4BF3"/>
    <w:rsid w:val="00FF4F76"/>
    <w:rsid w:val="00FF5145"/>
    <w:rsid w:val="00FF5580"/>
    <w:rsid w:val="00FF56B1"/>
    <w:rsid w:val="00FF570C"/>
    <w:rsid w:val="00FF5AB4"/>
    <w:rsid w:val="00FF5AD8"/>
    <w:rsid w:val="00FF5C2A"/>
    <w:rsid w:val="00FF6020"/>
    <w:rsid w:val="00FF6951"/>
    <w:rsid w:val="00FF6B5E"/>
    <w:rsid w:val="00FF6B77"/>
    <w:rsid w:val="00FF6F35"/>
    <w:rsid w:val="00FF700F"/>
    <w:rsid w:val="00FF72FC"/>
    <w:rsid w:val="00FF753B"/>
    <w:rsid w:val="00FF75AA"/>
    <w:rsid w:val="00FF79DB"/>
    <w:rsid w:val="00FF7B96"/>
    <w:rsid w:val="00FF7C03"/>
    <w:rsid w:val="00FF7FB9"/>
    <w:rsid w:val="01202DCA"/>
    <w:rsid w:val="02761363"/>
    <w:rsid w:val="032F2096"/>
    <w:rsid w:val="035435C9"/>
    <w:rsid w:val="05AC0D19"/>
    <w:rsid w:val="05B61229"/>
    <w:rsid w:val="072F1551"/>
    <w:rsid w:val="078A0E3E"/>
    <w:rsid w:val="079B6A7B"/>
    <w:rsid w:val="07B16558"/>
    <w:rsid w:val="08497542"/>
    <w:rsid w:val="08927902"/>
    <w:rsid w:val="08F27C84"/>
    <w:rsid w:val="097B5127"/>
    <w:rsid w:val="09872B1C"/>
    <w:rsid w:val="0A4D1F58"/>
    <w:rsid w:val="0A780BF7"/>
    <w:rsid w:val="0A9A3941"/>
    <w:rsid w:val="0AAC6C2B"/>
    <w:rsid w:val="0AC6522A"/>
    <w:rsid w:val="0B826D05"/>
    <w:rsid w:val="0BF1111C"/>
    <w:rsid w:val="0C8C3041"/>
    <w:rsid w:val="0CB20B55"/>
    <w:rsid w:val="0D3D3A32"/>
    <w:rsid w:val="0D6516AA"/>
    <w:rsid w:val="0DDA4E0A"/>
    <w:rsid w:val="0E14580A"/>
    <w:rsid w:val="0F40347C"/>
    <w:rsid w:val="101D2DCB"/>
    <w:rsid w:val="10DF6C31"/>
    <w:rsid w:val="110B6996"/>
    <w:rsid w:val="116A0581"/>
    <w:rsid w:val="11F627EF"/>
    <w:rsid w:val="12240EF9"/>
    <w:rsid w:val="12551C4C"/>
    <w:rsid w:val="13684599"/>
    <w:rsid w:val="15752C92"/>
    <w:rsid w:val="15C05255"/>
    <w:rsid w:val="17C57999"/>
    <w:rsid w:val="18653230"/>
    <w:rsid w:val="18963633"/>
    <w:rsid w:val="18BA423D"/>
    <w:rsid w:val="190D3DA9"/>
    <w:rsid w:val="196D45BD"/>
    <w:rsid w:val="1A2E7430"/>
    <w:rsid w:val="1A706D71"/>
    <w:rsid w:val="1B657E20"/>
    <w:rsid w:val="1B912EA8"/>
    <w:rsid w:val="1C0C46FE"/>
    <w:rsid w:val="1CDF0367"/>
    <w:rsid w:val="1D537DFB"/>
    <w:rsid w:val="1DBC6A25"/>
    <w:rsid w:val="1E9C30EC"/>
    <w:rsid w:val="1EE8235F"/>
    <w:rsid w:val="1EF66CDA"/>
    <w:rsid w:val="1F7E0414"/>
    <w:rsid w:val="20E000F8"/>
    <w:rsid w:val="2307505A"/>
    <w:rsid w:val="23496A6D"/>
    <w:rsid w:val="23731B9A"/>
    <w:rsid w:val="244C43FE"/>
    <w:rsid w:val="246A3EBD"/>
    <w:rsid w:val="258E2611"/>
    <w:rsid w:val="262914E8"/>
    <w:rsid w:val="265D21B4"/>
    <w:rsid w:val="268266F6"/>
    <w:rsid w:val="275909BD"/>
    <w:rsid w:val="278256BA"/>
    <w:rsid w:val="27B6644A"/>
    <w:rsid w:val="281C66BA"/>
    <w:rsid w:val="284322A5"/>
    <w:rsid w:val="29192F1B"/>
    <w:rsid w:val="294C424A"/>
    <w:rsid w:val="2A997FEE"/>
    <w:rsid w:val="2B6B69C4"/>
    <w:rsid w:val="2BEC2E47"/>
    <w:rsid w:val="2C0C3771"/>
    <w:rsid w:val="2C6D03EA"/>
    <w:rsid w:val="2D5F05CF"/>
    <w:rsid w:val="2E0B62B1"/>
    <w:rsid w:val="2EB33CBD"/>
    <w:rsid w:val="2FF837BA"/>
    <w:rsid w:val="30162ABC"/>
    <w:rsid w:val="305274F1"/>
    <w:rsid w:val="30944186"/>
    <w:rsid w:val="3139104A"/>
    <w:rsid w:val="3263494F"/>
    <w:rsid w:val="33BE26BF"/>
    <w:rsid w:val="342A6C23"/>
    <w:rsid w:val="344952AF"/>
    <w:rsid w:val="34BB71D6"/>
    <w:rsid w:val="352C5D8E"/>
    <w:rsid w:val="358F04E5"/>
    <w:rsid w:val="35953BF1"/>
    <w:rsid w:val="363848A5"/>
    <w:rsid w:val="36A72344"/>
    <w:rsid w:val="36DB763A"/>
    <w:rsid w:val="3756235E"/>
    <w:rsid w:val="375A1A16"/>
    <w:rsid w:val="37C53568"/>
    <w:rsid w:val="3814431C"/>
    <w:rsid w:val="382648AD"/>
    <w:rsid w:val="38E952A8"/>
    <w:rsid w:val="397D000D"/>
    <w:rsid w:val="3B5B155A"/>
    <w:rsid w:val="3BD01879"/>
    <w:rsid w:val="3CCB65DD"/>
    <w:rsid w:val="3CF93045"/>
    <w:rsid w:val="3DB57737"/>
    <w:rsid w:val="3E117302"/>
    <w:rsid w:val="3E742E4E"/>
    <w:rsid w:val="3EC13E2C"/>
    <w:rsid w:val="3EC731FA"/>
    <w:rsid w:val="3EE03809"/>
    <w:rsid w:val="3F640FAD"/>
    <w:rsid w:val="40213945"/>
    <w:rsid w:val="403B1456"/>
    <w:rsid w:val="405D2363"/>
    <w:rsid w:val="40DD31EA"/>
    <w:rsid w:val="41E95927"/>
    <w:rsid w:val="4298665C"/>
    <w:rsid w:val="42F164A4"/>
    <w:rsid w:val="45986195"/>
    <w:rsid w:val="45AC6B82"/>
    <w:rsid w:val="476A02A3"/>
    <w:rsid w:val="489A14CD"/>
    <w:rsid w:val="48F266B6"/>
    <w:rsid w:val="496F142D"/>
    <w:rsid w:val="4AB7795A"/>
    <w:rsid w:val="4BAD4991"/>
    <w:rsid w:val="4BF93295"/>
    <w:rsid w:val="4D0F7B61"/>
    <w:rsid w:val="4D8961B9"/>
    <w:rsid w:val="4D8F7760"/>
    <w:rsid w:val="4F190DF0"/>
    <w:rsid w:val="4F457508"/>
    <w:rsid w:val="4F8D6E3D"/>
    <w:rsid w:val="4FB92943"/>
    <w:rsid w:val="507D2ECA"/>
    <w:rsid w:val="50B30C05"/>
    <w:rsid w:val="50E271DA"/>
    <w:rsid w:val="51AF23F6"/>
    <w:rsid w:val="536417DF"/>
    <w:rsid w:val="56137220"/>
    <w:rsid w:val="56D8447E"/>
    <w:rsid w:val="574A734B"/>
    <w:rsid w:val="57E233D2"/>
    <w:rsid w:val="581F2303"/>
    <w:rsid w:val="588C6583"/>
    <w:rsid w:val="5A436628"/>
    <w:rsid w:val="5AFB1B92"/>
    <w:rsid w:val="5B5922F8"/>
    <w:rsid w:val="5C4E6722"/>
    <w:rsid w:val="5CA36A03"/>
    <w:rsid w:val="5CBB706F"/>
    <w:rsid w:val="5E980779"/>
    <w:rsid w:val="5EF87573"/>
    <w:rsid w:val="5F34583E"/>
    <w:rsid w:val="5F4E74AF"/>
    <w:rsid w:val="5FC928C6"/>
    <w:rsid w:val="602B1585"/>
    <w:rsid w:val="60413D5A"/>
    <w:rsid w:val="606162CE"/>
    <w:rsid w:val="61785D15"/>
    <w:rsid w:val="623873F2"/>
    <w:rsid w:val="62584DBF"/>
    <w:rsid w:val="62D371AF"/>
    <w:rsid w:val="6358686C"/>
    <w:rsid w:val="636F6CD3"/>
    <w:rsid w:val="64260B90"/>
    <w:rsid w:val="651F1AF9"/>
    <w:rsid w:val="6571460A"/>
    <w:rsid w:val="65CA30E6"/>
    <w:rsid w:val="678F46AF"/>
    <w:rsid w:val="68914755"/>
    <w:rsid w:val="689F65E3"/>
    <w:rsid w:val="69225B39"/>
    <w:rsid w:val="69461000"/>
    <w:rsid w:val="69710D52"/>
    <w:rsid w:val="69B022F3"/>
    <w:rsid w:val="6AA06E10"/>
    <w:rsid w:val="6AF27BA5"/>
    <w:rsid w:val="6BD84096"/>
    <w:rsid w:val="6C0F5FF9"/>
    <w:rsid w:val="6D2536B7"/>
    <w:rsid w:val="6D640F7A"/>
    <w:rsid w:val="6DBF18A1"/>
    <w:rsid w:val="6E012DB8"/>
    <w:rsid w:val="6E09782B"/>
    <w:rsid w:val="6E75260F"/>
    <w:rsid w:val="70777EC1"/>
    <w:rsid w:val="70B700C4"/>
    <w:rsid w:val="710E0313"/>
    <w:rsid w:val="71666BFA"/>
    <w:rsid w:val="718A6197"/>
    <w:rsid w:val="71A64348"/>
    <w:rsid w:val="722511FB"/>
    <w:rsid w:val="72597798"/>
    <w:rsid w:val="72B54425"/>
    <w:rsid w:val="73110B1C"/>
    <w:rsid w:val="73543B62"/>
    <w:rsid w:val="735D3A19"/>
    <w:rsid w:val="73A91E9C"/>
    <w:rsid w:val="741B4E29"/>
    <w:rsid w:val="747F39E7"/>
    <w:rsid w:val="74C05D01"/>
    <w:rsid w:val="75DB06DA"/>
    <w:rsid w:val="76083BF1"/>
    <w:rsid w:val="76B1253D"/>
    <w:rsid w:val="772A4783"/>
    <w:rsid w:val="77925BB4"/>
    <w:rsid w:val="779D3348"/>
    <w:rsid w:val="77D20059"/>
    <w:rsid w:val="77F12741"/>
    <w:rsid w:val="78226464"/>
    <w:rsid w:val="78F91952"/>
    <w:rsid w:val="7AA605BA"/>
    <w:rsid w:val="7B4A7C94"/>
    <w:rsid w:val="7BA31F53"/>
    <w:rsid w:val="7BC02BA1"/>
    <w:rsid w:val="7D507EDC"/>
    <w:rsid w:val="7DF34B17"/>
    <w:rsid w:val="7DF83924"/>
    <w:rsid w:val="7EB70DCE"/>
    <w:rsid w:val="7F033BF2"/>
    <w:rsid w:val="7F2A6EC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521EF9"/>
  <w15:docId w15:val="{8B0B7EA7-2747-41D5-9894-F4FAAD4DB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footnote text" w:uiPriority="99" w:qFormat="1"/>
    <w:lsdException w:name="annotation text" w:uiPriority="99" w:qFormat="1"/>
    <w:lsdException w:name="header" w:uiPriority="99" w:qFormat="1"/>
    <w:lsdException w:name="footer" w:uiPriority="99" w:qFormat="1"/>
    <w:lsdException w:name="caption" w:semiHidden="1" w:unhideWhenUsed="1" w:qFormat="1"/>
    <w:lsdException w:name="footnote reference" w:qFormat="1"/>
    <w:lsdException w:name="annotation reference" w:qFormat="1"/>
    <w:lsdException w:name="line number" w:uiPriority="99" w:qFormat="1"/>
    <w:lsdException w:name="endnote reference" w:qFormat="1"/>
    <w:lsdException w:name="endnote text" w:uiPriority="99" w:unhideWhenUsed="1" w:qFormat="1"/>
    <w:lsdException w:name="Title" w:uiPriority="10" w:qFormat="1"/>
    <w:lsdException w:name="Default Paragraph Font" w:uiPriority="1" w:unhideWhenUsed="1"/>
    <w:lsdException w:name="Body Text" w:qFormat="1"/>
    <w:lsdException w:name="Subtitle" w:uiPriority="11" w:qFormat="1"/>
    <w:lsdException w:name="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rsid w:val="00DE7E1A"/>
    <w:pPr>
      <w:widowControl w:val="0"/>
      <w:spacing w:line="320" w:lineRule="exact"/>
      <w:jc w:val="both"/>
    </w:pPr>
    <w:rPr>
      <w:rFonts w:cs="宋体"/>
      <w:kern w:val="2"/>
      <w:sz w:val="21"/>
      <w:szCs w:val="24"/>
    </w:rPr>
  </w:style>
  <w:style w:type="paragraph" w:styleId="1">
    <w:name w:val="heading 1"/>
    <w:basedOn w:val="a0"/>
    <w:next w:val="a0"/>
    <w:link w:val="10"/>
    <w:uiPriority w:val="9"/>
    <w:qFormat/>
    <w:pPr>
      <w:adjustRightInd w:val="0"/>
      <w:snapToGrid w:val="0"/>
      <w:spacing w:line="310" w:lineRule="exact"/>
      <w:ind w:firstLineChars="200" w:firstLine="200"/>
      <w:outlineLvl w:val="0"/>
    </w:pPr>
    <w:rPr>
      <w:rFonts w:eastAsia="黑体"/>
      <w:kern w:val="44"/>
      <w:sz w:val="20"/>
    </w:rPr>
  </w:style>
  <w:style w:type="paragraph" w:styleId="2">
    <w:name w:val="heading 2"/>
    <w:basedOn w:val="a0"/>
    <w:next w:val="a0"/>
    <w:link w:val="20"/>
    <w:uiPriority w:val="9"/>
    <w:unhideWhenUsed/>
    <w:qFormat/>
    <w:rsid w:val="00DA1A53"/>
    <w:pPr>
      <w:adjustRightInd w:val="0"/>
      <w:snapToGrid w:val="0"/>
      <w:spacing w:line="310" w:lineRule="exact"/>
      <w:ind w:firstLineChars="200" w:firstLine="200"/>
      <w:outlineLvl w:val="1"/>
    </w:pPr>
    <w:rPr>
      <w:rFonts w:eastAsia="楷体"/>
      <w:sz w:val="20"/>
    </w:rPr>
  </w:style>
  <w:style w:type="paragraph" w:styleId="3">
    <w:name w:val="heading 3"/>
    <w:basedOn w:val="a0"/>
    <w:next w:val="a0"/>
    <w:link w:val="30"/>
    <w:uiPriority w:val="9"/>
    <w:unhideWhenUsed/>
    <w:qFormat/>
    <w:pPr>
      <w:keepNext/>
      <w:keepLines/>
      <w:spacing w:before="260" w:after="260" w:line="416" w:lineRule="atLeast"/>
      <w:outlineLvl w:val="2"/>
    </w:pPr>
    <w:rPr>
      <w:b/>
      <w:bCs/>
      <w:sz w:val="32"/>
      <w:szCs w:val="32"/>
    </w:rPr>
  </w:style>
  <w:style w:type="paragraph" w:styleId="4">
    <w:name w:val="heading 4"/>
    <w:basedOn w:val="a0"/>
    <w:next w:val="a0"/>
    <w:link w:val="40"/>
    <w:uiPriority w:val="9"/>
    <w:unhideWhenUsed/>
    <w:qFormat/>
    <w:pPr>
      <w:keepNext/>
      <w:keepLines/>
      <w:spacing w:line="400" w:lineRule="exact"/>
      <w:ind w:left="864" w:hanging="864"/>
      <w:outlineLvl w:val="3"/>
    </w:pPr>
    <w:rPr>
      <w:rFonts w:ascii="Arial" w:hAnsi="Arial" w:cs="Times New Roman"/>
      <w:sz w:val="24"/>
      <w:szCs w:val="22"/>
    </w:rPr>
  </w:style>
  <w:style w:type="paragraph" w:styleId="5">
    <w:name w:val="heading 5"/>
    <w:basedOn w:val="a0"/>
    <w:next w:val="a0"/>
    <w:link w:val="50"/>
    <w:uiPriority w:val="9"/>
    <w:unhideWhenUsed/>
    <w:qFormat/>
    <w:pPr>
      <w:keepNext/>
      <w:keepLines/>
      <w:spacing w:line="372" w:lineRule="auto"/>
      <w:ind w:left="1008" w:hanging="1008"/>
      <w:outlineLvl w:val="4"/>
    </w:pPr>
    <w:rPr>
      <w:rFonts w:ascii="Calibri" w:hAnsi="Calibri" w:cs="Times New Roman"/>
      <w:b/>
      <w:sz w:val="28"/>
      <w:szCs w:val="22"/>
    </w:rPr>
  </w:style>
  <w:style w:type="paragraph" w:styleId="6">
    <w:name w:val="heading 6"/>
    <w:basedOn w:val="a0"/>
    <w:next w:val="a0"/>
    <w:link w:val="60"/>
    <w:uiPriority w:val="9"/>
    <w:unhideWhenUsed/>
    <w:qFormat/>
    <w:pPr>
      <w:keepNext/>
      <w:keepLines/>
      <w:spacing w:line="317" w:lineRule="auto"/>
      <w:ind w:left="1151" w:hanging="1151"/>
      <w:outlineLvl w:val="5"/>
    </w:pPr>
    <w:rPr>
      <w:rFonts w:ascii="Arial" w:eastAsia="黑体" w:hAnsi="Arial" w:cs="Times New Roman"/>
      <w:b/>
      <w:sz w:val="24"/>
      <w:szCs w:val="22"/>
    </w:rPr>
  </w:style>
  <w:style w:type="paragraph" w:styleId="7">
    <w:name w:val="heading 7"/>
    <w:basedOn w:val="a0"/>
    <w:next w:val="a0"/>
    <w:link w:val="70"/>
    <w:uiPriority w:val="9"/>
    <w:unhideWhenUsed/>
    <w:qFormat/>
    <w:pPr>
      <w:keepNext/>
      <w:keepLines/>
      <w:spacing w:line="317" w:lineRule="auto"/>
      <w:ind w:left="1296" w:hanging="1296"/>
      <w:outlineLvl w:val="6"/>
    </w:pPr>
    <w:rPr>
      <w:rFonts w:ascii="Calibri" w:hAnsi="Calibri" w:cs="Times New Roman"/>
      <w:b/>
      <w:sz w:val="24"/>
      <w:szCs w:val="22"/>
    </w:rPr>
  </w:style>
  <w:style w:type="paragraph" w:styleId="8">
    <w:name w:val="heading 8"/>
    <w:basedOn w:val="a0"/>
    <w:next w:val="a0"/>
    <w:link w:val="80"/>
    <w:uiPriority w:val="9"/>
    <w:unhideWhenUsed/>
    <w:qFormat/>
    <w:pPr>
      <w:keepNext/>
      <w:keepLines/>
      <w:spacing w:line="317" w:lineRule="auto"/>
      <w:ind w:left="1440" w:hanging="1440"/>
      <w:outlineLvl w:val="7"/>
    </w:pPr>
    <w:rPr>
      <w:rFonts w:ascii="Arial" w:eastAsia="黑体" w:hAnsi="Arial" w:cs="Times New Roman"/>
      <w:sz w:val="24"/>
      <w:szCs w:val="22"/>
    </w:rPr>
  </w:style>
  <w:style w:type="paragraph" w:styleId="9">
    <w:name w:val="heading 9"/>
    <w:basedOn w:val="a0"/>
    <w:next w:val="a0"/>
    <w:link w:val="90"/>
    <w:uiPriority w:val="9"/>
    <w:unhideWhenUsed/>
    <w:qFormat/>
    <w:pPr>
      <w:keepNext/>
      <w:keepLines/>
      <w:spacing w:line="317" w:lineRule="auto"/>
      <w:ind w:left="1583" w:hanging="1583"/>
      <w:outlineLvl w:val="8"/>
    </w:pPr>
    <w:rPr>
      <w:rFonts w:ascii="Arial" w:eastAsia="黑体" w:hAnsi="Arial" w:cs="Times New Roman"/>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a5"/>
    <w:uiPriority w:val="99"/>
    <w:qFormat/>
    <w:pPr>
      <w:spacing w:line="240" w:lineRule="auto"/>
      <w:jc w:val="left"/>
    </w:pPr>
    <w:rPr>
      <w:rFonts w:asciiTheme="minorHAnsi" w:eastAsiaTheme="minorEastAsia" w:hAnsiTheme="minorHAnsi" w:cstheme="minorBidi"/>
    </w:rPr>
  </w:style>
  <w:style w:type="paragraph" w:styleId="a6">
    <w:name w:val="Body Text"/>
    <w:basedOn w:val="a0"/>
    <w:next w:val="a0"/>
    <w:link w:val="a7"/>
    <w:qFormat/>
  </w:style>
  <w:style w:type="paragraph" w:styleId="a8">
    <w:name w:val="endnote text"/>
    <w:basedOn w:val="a0"/>
    <w:link w:val="a9"/>
    <w:uiPriority w:val="99"/>
    <w:unhideWhenUsed/>
    <w:qFormat/>
    <w:pPr>
      <w:snapToGrid w:val="0"/>
      <w:jc w:val="left"/>
    </w:pPr>
  </w:style>
  <w:style w:type="paragraph" w:styleId="aa">
    <w:name w:val="Balloon Text"/>
    <w:basedOn w:val="a0"/>
    <w:link w:val="ab"/>
    <w:uiPriority w:val="99"/>
    <w:qFormat/>
    <w:pPr>
      <w:spacing w:line="240" w:lineRule="auto"/>
    </w:pPr>
    <w:rPr>
      <w:sz w:val="18"/>
      <w:szCs w:val="18"/>
    </w:rPr>
  </w:style>
  <w:style w:type="paragraph" w:styleId="ac">
    <w:name w:val="footer"/>
    <w:basedOn w:val="a0"/>
    <w:link w:val="ad"/>
    <w:uiPriority w:val="99"/>
    <w:qFormat/>
    <w:pPr>
      <w:tabs>
        <w:tab w:val="center" w:pos="4153"/>
        <w:tab w:val="right" w:pos="8306"/>
      </w:tabs>
      <w:snapToGrid w:val="0"/>
      <w:jc w:val="left"/>
    </w:pPr>
    <w:rPr>
      <w:sz w:val="18"/>
      <w:szCs w:val="18"/>
    </w:rPr>
  </w:style>
  <w:style w:type="paragraph" w:styleId="ae">
    <w:name w:val="header"/>
    <w:basedOn w:val="a0"/>
    <w:link w:val="af"/>
    <w:uiPriority w:val="99"/>
    <w:qFormat/>
    <w:pPr>
      <w:pBdr>
        <w:bottom w:val="single" w:sz="6" w:space="1" w:color="auto"/>
      </w:pBdr>
      <w:tabs>
        <w:tab w:val="center" w:pos="4153"/>
        <w:tab w:val="right" w:pos="8306"/>
      </w:tabs>
      <w:snapToGrid w:val="0"/>
      <w:jc w:val="center"/>
    </w:pPr>
    <w:rPr>
      <w:sz w:val="18"/>
      <w:szCs w:val="18"/>
    </w:rPr>
  </w:style>
  <w:style w:type="paragraph" w:styleId="af0">
    <w:name w:val="footnote text"/>
    <w:basedOn w:val="a0"/>
    <w:link w:val="af1"/>
    <w:uiPriority w:val="99"/>
    <w:qFormat/>
    <w:pPr>
      <w:snapToGrid w:val="0"/>
      <w:jc w:val="left"/>
    </w:pPr>
    <w:rPr>
      <w:sz w:val="18"/>
    </w:rPr>
  </w:style>
  <w:style w:type="paragraph" w:styleId="af2">
    <w:name w:val="Normal (Web)"/>
    <w:basedOn w:val="a0"/>
    <w:uiPriority w:val="99"/>
    <w:qFormat/>
    <w:rPr>
      <w:rFonts w:cs="Times New Roman"/>
      <w:sz w:val="24"/>
    </w:rPr>
  </w:style>
  <w:style w:type="paragraph" w:styleId="af3">
    <w:name w:val="Title"/>
    <w:basedOn w:val="a0"/>
    <w:next w:val="a0"/>
    <w:link w:val="af4"/>
    <w:uiPriority w:val="10"/>
    <w:qFormat/>
    <w:pPr>
      <w:spacing w:before="240" w:after="60"/>
      <w:jc w:val="center"/>
      <w:outlineLvl w:val="0"/>
    </w:pPr>
    <w:rPr>
      <w:rFonts w:asciiTheme="majorHAnsi" w:hAnsiTheme="majorHAnsi" w:cstheme="majorBidi"/>
      <w:b/>
      <w:bCs/>
      <w:sz w:val="32"/>
      <w:szCs w:val="32"/>
    </w:rPr>
  </w:style>
  <w:style w:type="table" w:styleId="af5">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ndnote reference"/>
    <w:basedOn w:val="a1"/>
    <w:qFormat/>
    <w:rPr>
      <w:vertAlign w:val="superscript"/>
    </w:rPr>
  </w:style>
  <w:style w:type="character" w:styleId="af7">
    <w:name w:val="FollowedHyperlink"/>
    <w:basedOn w:val="a1"/>
    <w:rPr>
      <w:color w:val="800080"/>
      <w:u w:val="single"/>
    </w:rPr>
  </w:style>
  <w:style w:type="character" w:styleId="af8">
    <w:name w:val="Hyperlink"/>
    <w:basedOn w:val="a1"/>
    <w:uiPriority w:val="99"/>
    <w:qFormat/>
    <w:rPr>
      <w:color w:val="0000FF"/>
      <w:u w:val="single"/>
    </w:rPr>
  </w:style>
  <w:style w:type="character" w:styleId="af9">
    <w:name w:val="footnote reference"/>
    <w:basedOn w:val="a1"/>
    <w:qFormat/>
    <w:rPr>
      <w:vertAlign w:val="superscript"/>
    </w:rPr>
  </w:style>
  <w:style w:type="character" w:customStyle="1" w:styleId="af">
    <w:name w:val="页眉 字符"/>
    <w:basedOn w:val="a1"/>
    <w:link w:val="ae"/>
    <w:uiPriority w:val="99"/>
    <w:qFormat/>
    <w:rPr>
      <w:rFonts w:ascii="Calibri" w:hAnsi="Calibri" w:cs="宋体"/>
      <w:kern w:val="2"/>
      <w:sz w:val="18"/>
      <w:szCs w:val="18"/>
    </w:rPr>
  </w:style>
  <w:style w:type="paragraph" w:customStyle="1" w:styleId="11">
    <w:name w:val="表1"/>
    <w:basedOn w:val="a0"/>
    <w:qFormat/>
    <w:pPr>
      <w:adjustRightInd w:val="0"/>
      <w:snapToGrid w:val="0"/>
      <w:spacing w:beforeLines="30" w:afterLines="30" w:line="240" w:lineRule="auto"/>
      <w:jc w:val="center"/>
    </w:pPr>
    <w:rPr>
      <w:rFonts w:eastAsia="黑体"/>
      <w:sz w:val="18"/>
    </w:rPr>
  </w:style>
  <w:style w:type="paragraph" w:customStyle="1" w:styleId="21">
    <w:name w:val="表2"/>
    <w:basedOn w:val="a0"/>
    <w:qFormat/>
    <w:pPr>
      <w:spacing w:line="240" w:lineRule="auto"/>
      <w:jc w:val="center"/>
    </w:pPr>
    <w:rPr>
      <w:sz w:val="18"/>
    </w:rPr>
  </w:style>
  <w:style w:type="character" w:customStyle="1" w:styleId="ad">
    <w:name w:val="页脚 字符"/>
    <w:basedOn w:val="a1"/>
    <w:link w:val="ac"/>
    <w:uiPriority w:val="99"/>
    <w:qFormat/>
    <w:rPr>
      <w:rFonts w:ascii="Calibri" w:hAnsi="Calibri" w:cs="宋体"/>
      <w:kern w:val="2"/>
      <w:sz w:val="18"/>
      <w:szCs w:val="18"/>
    </w:rPr>
  </w:style>
  <w:style w:type="paragraph" w:styleId="afa">
    <w:name w:val="List Paragraph"/>
    <w:basedOn w:val="a0"/>
    <w:uiPriority w:val="34"/>
    <w:unhideWhenUsed/>
    <w:qFormat/>
    <w:pPr>
      <w:ind w:firstLineChars="200" w:firstLine="420"/>
    </w:pPr>
  </w:style>
  <w:style w:type="character" w:customStyle="1" w:styleId="apple-style-span">
    <w:name w:val="apple-style-span"/>
    <w:basedOn w:val="a1"/>
    <w:uiPriority w:val="99"/>
    <w:qFormat/>
  </w:style>
  <w:style w:type="character" w:customStyle="1" w:styleId="ab">
    <w:name w:val="批注框文本 字符"/>
    <w:basedOn w:val="a1"/>
    <w:link w:val="aa"/>
    <w:uiPriority w:val="99"/>
    <w:qFormat/>
    <w:rPr>
      <w:rFonts w:cs="宋体"/>
      <w:kern w:val="2"/>
      <w:sz w:val="18"/>
      <w:szCs w:val="18"/>
    </w:rPr>
  </w:style>
  <w:style w:type="character" w:customStyle="1" w:styleId="af1">
    <w:name w:val="脚注文本 字符"/>
    <w:basedOn w:val="a1"/>
    <w:link w:val="af0"/>
    <w:uiPriority w:val="99"/>
    <w:qFormat/>
    <w:rPr>
      <w:rFonts w:cs="宋体"/>
      <w:kern w:val="2"/>
      <w:sz w:val="18"/>
      <w:szCs w:val="24"/>
    </w:rPr>
  </w:style>
  <w:style w:type="paragraph" w:customStyle="1" w:styleId="EndNoteBibliography">
    <w:name w:val="EndNote Bibliography"/>
    <w:pPr>
      <w:jc w:val="both"/>
    </w:pPr>
    <w:rPr>
      <w:rFonts w:asciiTheme="minorHAnsi" w:eastAsiaTheme="minorEastAsia" w:hAnsiTheme="minorHAnsi" w:cstheme="minorBidi"/>
      <w:kern w:val="2"/>
      <w:szCs w:val="24"/>
    </w:rPr>
  </w:style>
  <w:style w:type="character" w:customStyle="1" w:styleId="30">
    <w:name w:val="标题 3 字符"/>
    <w:basedOn w:val="a1"/>
    <w:link w:val="3"/>
    <w:uiPriority w:val="9"/>
    <w:qFormat/>
    <w:rPr>
      <w:rFonts w:cs="宋体"/>
      <w:b/>
      <w:bCs/>
      <w:kern w:val="2"/>
      <w:sz w:val="32"/>
      <w:szCs w:val="32"/>
    </w:rPr>
  </w:style>
  <w:style w:type="paragraph" w:customStyle="1" w:styleId="a">
    <w:name w:val="文献参考"/>
    <w:basedOn w:val="a0"/>
    <w:qFormat/>
    <w:pPr>
      <w:numPr>
        <w:numId w:val="1"/>
      </w:numPr>
      <w:spacing w:line="360" w:lineRule="auto"/>
    </w:pPr>
    <w:rPr>
      <w:rFonts w:asciiTheme="minorHAnsi" w:eastAsiaTheme="minorEastAsia" w:hAnsiTheme="minorHAnsi" w:cs="微软雅黑"/>
      <w:sz w:val="24"/>
      <w:szCs w:val="26"/>
    </w:rPr>
  </w:style>
  <w:style w:type="character" w:customStyle="1" w:styleId="40">
    <w:name w:val="标题 4 字符"/>
    <w:basedOn w:val="a1"/>
    <w:link w:val="4"/>
    <w:uiPriority w:val="9"/>
    <w:semiHidden/>
    <w:qFormat/>
    <w:rPr>
      <w:rFonts w:ascii="Arial" w:hAnsi="Arial"/>
      <w:kern w:val="2"/>
      <w:sz w:val="24"/>
      <w:szCs w:val="22"/>
    </w:rPr>
  </w:style>
  <w:style w:type="character" w:customStyle="1" w:styleId="50">
    <w:name w:val="标题 5 字符"/>
    <w:basedOn w:val="a1"/>
    <w:link w:val="5"/>
    <w:uiPriority w:val="9"/>
    <w:semiHidden/>
    <w:qFormat/>
    <w:rPr>
      <w:rFonts w:ascii="Calibri" w:hAnsi="Calibri"/>
      <w:b/>
      <w:kern w:val="2"/>
      <w:sz w:val="28"/>
      <w:szCs w:val="22"/>
    </w:rPr>
  </w:style>
  <w:style w:type="character" w:customStyle="1" w:styleId="60">
    <w:name w:val="标题 6 字符"/>
    <w:basedOn w:val="a1"/>
    <w:link w:val="6"/>
    <w:uiPriority w:val="9"/>
    <w:semiHidden/>
    <w:qFormat/>
    <w:rPr>
      <w:rFonts w:ascii="Arial" w:eastAsia="黑体" w:hAnsi="Arial"/>
      <w:b/>
      <w:kern w:val="2"/>
      <w:sz w:val="24"/>
      <w:szCs w:val="22"/>
    </w:rPr>
  </w:style>
  <w:style w:type="character" w:customStyle="1" w:styleId="70">
    <w:name w:val="标题 7 字符"/>
    <w:basedOn w:val="a1"/>
    <w:link w:val="7"/>
    <w:uiPriority w:val="9"/>
    <w:semiHidden/>
    <w:qFormat/>
    <w:rPr>
      <w:rFonts w:ascii="Calibri" w:hAnsi="Calibri"/>
      <w:b/>
      <w:kern w:val="2"/>
      <w:sz w:val="24"/>
      <w:szCs w:val="22"/>
    </w:rPr>
  </w:style>
  <w:style w:type="character" w:customStyle="1" w:styleId="80">
    <w:name w:val="标题 8 字符"/>
    <w:basedOn w:val="a1"/>
    <w:link w:val="8"/>
    <w:uiPriority w:val="9"/>
    <w:semiHidden/>
    <w:qFormat/>
    <w:rPr>
      <w:rFonts w:ascii="Arial" w:eastAsia="黑体" w:hAnsi="Arial"/>
      <w:kern w:val="2"/>
      <w:sz w:val="24"/>
      <w:szCs w:val="22"/>
    </w:rPr>
  </w:style>
  <w:style w:type="character" w:customStyle="1" w:styleId="90">
    <w:name w:val="标题 9 字符"/>
    <w:basedOn w:val="a1"/>
    <w:link w:val="9"/>
    <w:uiPriority w:val="9"/>
    <w:semiHidden/>
    <w:qFormat/>
    <w:rPr>
      <w:rFonts w:ascii="Arial" w:eastAsia="黑体" w:hAnsi="Arial"/>
      <w:kern w:val="2"/>
      <w:sz w:val="21"/>
      <w:szCs w:val="22"/>
    </w:rPr>
  </w:style>
  <w:style w:type="character" w:customStyle="1" w:styleId="af4">
    <w:name w:val="标题 字符"/>
    <w:basedOn w:val="a1"/>
    <w:link w:val="af3"/>
    <w:uiPriority w:val="10"/>
    <w:qFormat/>
    <w:rPr>
      <w:rFonts w:asciiTheme="majorHAnsi" w:hAnsiTheme="majorHAnsi" w:cstheme="majorBidi"/>
      <w:b/>
      <w:bCs/>
      <w:kern w:val="2"/>
      <w:sz w:val="32"/>
      <w:szCs w:val="32"/>
    </w:rPr>
  </w:style>
  <w:style w:type="character" w:customStyle="1" w:styleId="a9">
    <w:name w:val="尾注文本 字符"/>
    <w:basedOn w:val="a1"/>
    <w:link w:val="a8"/>
    <w:uiPriority w:val="99"/>
    <w:qFormat/>
    <w:rPr>
      <w:rFonts w:cs="宋体"/>
      <w:kern w:val="2"/>
      <w:sz w:val="21"/>
      <w:szCs w:val="24"/>
    </w:rPr>
  </w:style>
  <w:style w:type="character" w:customStyle="1" w:styleId="a7">
    <w:name w:val="正文文本 字符"/>
    <w:basedOn w:val="a1"/>
    <w:link w:val="a6"/>
    <w:qFormat/>
    <w:rPr>
      <w:rFonts w:cs="宋体"/>
      <w:kern w:val="2"/>
      <w:sz w:val="21"/>
      <w:szCs w:val="24"/>
    </w:rPr>
  </w:style>
  <w:style w:type="character" w:customStyle="1" w:styleId="a5">
    <w:name w:val="批注文字 字符"/>
    <w:basedOn w:val="a1"/>
    <w:link w:val="a4"/>
    <w:qFormat/>
    <w:rPr>
      <w:rFonts w:asciiTheme="minorHAnsi" w:eastAsiaTheme="minorEastAsia" w:hAnsiTheme="minorHAnsi" w:cstheme="minorBidi"/>
      <w:kern w:val="2"/>
      <w:sz w:val="21"/>
      <w:szCs w:val="24"/>
    </w:rPr>
  </w:style>
  <w:style w:type="character" w:styleId="afb">
    <w:name w:val="Unresolved Mention"/>
    <w:basedOn w:val="a1"/>
    <w:uiPriority w:val="99"/>
    <w:semiHidden/>
    <w:unhideWhenUsed/>
    <w:rsid w:val="00F613FE"/>
    <w:rPr>
      <w:color w:val="605E5C"/>
      <w:shd w:val="clear" w:color="auto" w:fill="E1DFDD"/>
    </w:rPr>
  </w:style>
  <w:style w:type="character" w:styleId="afc">
    <w:name w:val="Strong"/>
    <w:basedOn w:val="a1"/>
    <w:autoRedefine/>
    <w:uiPriority w:val="22"/>
    <w:qFormat/>
    <w:rsid w:val="00784B7D"/>
    <w:rPr>
      <w:b/>
      <w:bCs/>
    </w:rPr>
  </w:style>
  <w:style w:type="character" w:styleId="afd">
    <w:name w:val="Emphasis"/>
    <w:basedOn w:val="a1"/>
    <w:autoRedefine/>
    <w:uiPriority w:val="20"/>
    <w:qFormat/>
    <w:rsid w:val="00784B7D"/>
    <w:rPr>
      <w:i/>
    </w:rPr>
  </w:style>
  <w:style w:type="character" w:styleId="afe">
    <w:name w:val="line number"/>
    <w:basedOn w:val="a1"/>
    <w:uiPriority w:val="99"/>
    <w:unhideWhenUsed/>
    <w:qFormat/>
    <w:rsid w:val="00784B7D"/>
  </w:style>
  <w:style w:type="character" w:styleId="aff">
    <w:name w:val="annotation reference"/>
    <w:basedOn w:val="a1"/>
    <w:autoRedefine/>
    <w:qFormat/>
    <w:rsid w:val="00784B7D"/>
    <w:rPr>
      <w:sz w:val="21"/>
      <w:szCs w:val="21"/>
    </w:rPr>
  </w:style>
  <w:style w:type="character" w:customStyle="1" w:styleId="10">
    <w:name w:val="标题 1 字符"/>
    <w:basedOn w:val="a1"/>
    <w:link w:val="1"/>
    <w:autoRedefine/>
    <w:uiPriority w:val="9"/>
    <w:qFormat/>
    <w:rsid w:val="00DE7E1A"/>
    <w:rPr>
      <w:rFonts w:eastAsia="黑体" w:cs="宋体"/>
      <w:kern w:val="44"/>
      <w:szCs w:val="24"/>
    </w:rPr>
  </w:style>
  <w:style w:type="character" w:customStyle="1" w:styleId="12">
    <w:name w:val="未处理的提及1"/>
    <w:basedOn w:val="a1"/>
    <w:autoRedefine/>
    <w:uiPriority w:val="99"/>
    <w:semiHidden/>
    <w:unhideWhenUsed/>
    <w:qFormat/>
    <w:rsid w:val="00784B7D"/>
    <w:rPr>
      <w:color w:val="605E5C"/>
      <w:shd w:val="clear" w:color="auto" w:fill="E1DFDD"/>
    </w:rPr>
  </w:style>
  <w:style w:type="character" w:styleId="aff0">
    <w:name w:val="Placeholder Text"/>
    <w:basedOn w:val="a1"/>
    <w:autoRedefine/>
    <w:uiPriority w:val="99"/>
    <w:semiHidden/>
    <w:qFormat/>
    <w:rsid w:val="00784B7D"/>
    <w:rPr>
      <w:color w:val="808080"/>
    </w:rPr>
  </w:style>
  <w:style w:type="character" w:customStyle="1" w:styleId="22">
    <w:name w:val="未处理的提及2"/>
    <w:basedOn w:val="a1"/>
    <w:uiPriority w:val="99"/>
    <w:semiHidden/>
    <w:unhideWhenUsed/>
    <w:qFormat/>
    <w:rsid w:val="00784B7D"/>
    <w:rPr>
      <w:color w:val="605E5C"/>
      <w:shd w:val="clear" w:color="auto" w:fill="E1DFDD"/>
    </w:rPr>
  </w:style>
  <w:style w:type="character" w:customStyle="1" w:styleId="31">
    <w:name w:val="未处理的提及3"/>
    <w:basedOn w:val="a1"/>
    <w:autoRedefine/>
    <w:uiPriority w:val="99"/>
    <w:semiHidden/>
    <w:unhideWhenUsed/>
    <w:qFormat/>
    <w:rsid w:val="00784B7D"/>
    <w:rPr>
      <w:color w:val="605E5C"/>
      <w:shd w:val="clear" w:color="auto" w:fill="E1DFDD"/>
    </w:rPr>
  </w:style>
  <w:style w:type="character" w:customStyle="1" w:styleId="41">
    <w:name w:val="未处理的提及4"/>
    <w:basedOn w:val="a1"/>
    <w:autoRedefine/>
    <w:uiPriority w:val="99"/>
    <w:semiHidden/>
    <w:unhideWhenUsed/>
    <w:qFormat/>
    <w:rsid w:val="00784B7D"/>
    <w:rPr>
      <w:color w:val="605E5C"/>
      <w:shd w:val="clear" w:color="auto" w:fill="E1DFDD"/>
    </w:rPr>
  </w:style>
  <w:style w:type="character" w:customStyle="1" w:styleId="51">
    <w:name w:val="未处理的提及5"/>
    <w:basedOn w:val="a1"/>
    <w:autoRedefine/>
    <w:uiPriority w:val="99"/>
    <w:semiHidden/>
    <w:unhideWhenUsed/>
    <w:qFormat/>
    <w:rsid w:val="00784B7D"/>
    <w:rPr>
      <w:color w:val="605E5C"/>
      <w:shd w:val="clear" w:color="auto" w:fill="E1DFDD"/>
    </w:rPr>
  </w:style>
  <w:style w:type="table" w:styleId="13">
    <w:name w:val="Table Simple 1"/>
    <w:basedOn w:val="a2"/>
    <w:semiHidden/>
    <w:unhideWhenUsed/>
    <w:rsid w:val="00E04081"/>
    <w:pPr>
      <w:widowControl w:val="0"/>
      <w:spacing w:line="320" w:lineRule="exac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ff1">
    <w:name w:val="Body Text Indent"/>
    <w:basedOn w:val="a0"/>
    <w:link w:val="aff2"/>
    <w:rsid w:val="003F6CA9"/>
    <w:pPr>
      <w:spacing w:after="120"/>
      <w:ind w:leftChars="200" w:left="420"/>
    </w:pPr>
  </w:style>
  <w:style w:type="character" w:customStyle="1" w:styleId="aff2">
    <w:name w:val="正文文本缩进 字符"/>
    <w:basedOn w:val="a1"/>
    <w:link w:val="aff1"/>
    <w:rsid w:val="003F6CA9"/>
    <w:rPr>
      <w:rFonts w:cs="宋体"/>
      <w:kern w:val="2"/>
      <w:sz w:val="21"/>
      <w:szCs w:val="24"/>
    </w:rPr>
  </w:style>
  <w:style w:type="paragraph" w:styleId="23">
    <w:name w:val="Body Text First Indent 2"/>
    <w:basedOn w:val="aff1"/>
    <w:link w:val="24"/>
    <w:rsid w:val="003F6CA9"/>
    <w:pPr>
      <w:ind w:firstLineChars="200" w:firstLine="420"/>
    </w:pPr>
  </w:style>
  <w:style w:type="character" w:customStyle="1" w:styleId="24">
    <w:name w:val="正文文本首行缩进 2 字符"/>
    <w:basedOn w:val="aff2"/>
    <w:link w:val="23"/>
    <w:rsid w:val="003F6CA9"/>
    <w:rPr>
      <w:rFonts w:cs="宋体"/>
      <w:kern w:val="2"/>
      <w:sz w:val="21"/>
      <w:szCs w:val="24"/>
    </w:rPr>
  </w:style>
  <w:style w:type="character" w:customStyle="1" w:styleId="20">
    <w:name w:val="标题 2 字符"/>
    <w:basedOn w:val="a1"/>
    <w:link w:val="2"/>
    <w:uiPriority w:val="9"/>
    <w:rsid w:val="00630587"/>
    <w:rPr>
      <w:rFonts w:eastAsia="楷体" w:cs="宋体"/>
      <w:kern w:val="2"/>
      <w:szCs w:val="24"/>
    </w:rPr>
  </w:style>
  <w:style w:type="paragraph" w:styleId="aff3">
    <w:name w:val="Subtitle"/>
    <w:basedOn w:val="a0"/>
    <w:next w:val="a0"/>
    <w:link w:val="aff4"/>
    <w:uiPriority w:val="11"/>
    <w:qFormat/>
    <w:rsid w:val="00630587"/>
    <w:pPr>
      <w:widowControl/>
      <w:numPr>
        <w:ilvl w:val="1"/>
      </w:numPr>
      <w:spacing w:line="240" w:lineRule="auto"/>
      <w:jc w:val="left"/>
    </w:pPr>
    <w:rPr>
      <w:rFonts w:eastAsiaTheme="majorEastAsia" w:cstheme="majorBidi"/>
      <w:color w:val="595959" w:themeColor="text1" w:themeTint="A6"/>
      <w:spacing w:val="15"/>
      <w:kern w:val="0"/>
      <w:sz w:val="28"/>
      <w:szCs w:val="28"/>
      <w:lang w:val="en-HK" w:eastAsia="zh-TW"/>
    </w:rPr>
  </w:style>
  <w:style w:type="character" w:customStyle="1" w:styleId="aff4">
    <w:name w:val="副标题 字符"/>
    <w:basedOn w:val="a1"/>
    <w:link w:val="aff3"/>
    <w:uiPriority w:val="11"/>
    <w:rsid w:val="00630587"/>
    <w:rPr>
      <w:rFonts w:eastAsiaTheme="majorEastAsia" w:cstheme="majorBidi"/>
      <w:color w:val="595959" w:themeColor="text1" w:themeTint="A6"/>
      <w:spacing w:val="15"/>
      <w:sz w:val="28"/>
      <w:szCs w:val="28"/>
      <w:lang w:val="en-HK" w:eastAsia="zh-TW"/>
    </w:rPr>
  </w:style>
  <w:style w:type="paragraph" w:styleId="aff5">
    <w:name w:val="Quote"/>
    <w:basedOn w:val="a0"/>
    <w:next w:val="a0"/>
    <w:link w:val="aff6"/>
    <w:uiPriority w:val="29"/>
    <w:qFormat/>
    <w:rsid w:val="00630587"/>
    <w:pPr>
      <w:widowControl/>
      <w:spacing w:before="160" w:line="240" w:lineRule="auto"/>
      <w:jc w:val="center"/>
    </w:pPr>
    <w:rPr>
      <w:rFonts w:eastAsia="Times New Roman" w:cs="Times New Roman"/>
      <w:i/>
      <w:iCs/>
      <w:color w:val="404040" w:themeColor="text1" w:themeTint="BF"/>
      <w:kern w:val="0"/>
      <w:sz w:val="24"/>
      <w:lang w:val="en-HK" w:eastAsia="zh-TW"/>
    </w:rPr>
  </w:style>
  <w:style w:type="character" w:customStyle="1" w:styleId="aff6">
    <w:name w:val="引用 字符"/>
    <w:basedOn w:val="a1"/>
    <w:link w:val="aff5"/>
    <w:uiPriority w:val="29"/>
    <w:rsid w:val="00630587"/>
    <w:rPr>
      <w:rFonts w:eastAsia="Times New Roman"/>
      <w:i/>
      <w:iCs/>
      <w:color w:val="404040" w:themeColor="text1" w:themeTint="BF"/>
      <w:sz w:val="24"/>
      <w:szCs w:val="24"/>
      <w:lang w:val="en-HK" w:eastAsia="zh-TW"/>
    </w:rPr>
  </w:style>
  <w:style w:type="character" w:styleId="aff7">
    <w:name w:val="Intense Emphasis"/>
    <w:basedOn w:val="a1"/>
    <w:uiPriority w:val="21"/>
    <w:qFormat/>
    <w:rsid w:val="00630587"/>
    <w:rPr>
      <w:i/>
      <w:iCs/>
      <w:color w:val="365F91" w:themeColor="accent1" w:themeShade="BF"/>
    </w:rPr>
  </w:style>
  <w:style w:type="paragraph" w:styleId="aff8">
    <w:name w:val="Intense Quote"/>
    <w:basedOn w:val="a0"/>
    <w:next w:val="a0"/>
    <w:link w:val="aff9"/>
    <w:uiPriority w:val="30"/>
    <w:qFormat/>
    <w:rsid w:val="00630587"/>
    <w:pPr>
      <w:widowControl/>
      <w:pBdr>
        <w:top w:val="single" w:sz="4" w:space="10" w:color="365F91" w:themeColor="accent1" w:themeShade="BF"/>
        <w:bottom w:val="single" w:sz="4" w:space="10" w:color="365F91" w:themeColor="accent1" w:themeShade="BF"/>
      </w:pBdr>
      <w:spacing w:before="360" w:after="360" w:line="240" w:lineRule="auto"/>
      <w:ind w:left="864" w:right="864"/>
      <w:jc w:val="center"/>
    </w:pPr>
    <w:rPr>
      <w:rFonts w:eastAsia="Times New Roman" w:cs="Times New Roman"/>
      <w:i/>
      <w:iCs/>
      <w:color w:val="365F91" w:themeColor="accent1" w:themeShade="BF"/>
      <w:kern w:val="0"/>
      <w:sz w:val="24"/>
      <w:lang w:val="en-HK" w:eastAsia="zh-TW"/>
    </w:rPr>
  </w:style>
  <w:style w:type="character" w:customStyle="1" w:styleId="aff9">
    <w:name w:val="明显引用 字符"/>
    <w:basedOn w:val="a1"/>
    <w:link w:val="aff8"/>
    <w:uiPriority w:val="30"/>
    <w:rsid w:val="00630587"/>
    <w:rPr>
      <w:rFonts w:eastAsia="Times New Roman"/>
      <w:i/>
      <w:iCs/>
      <w:color w:val="365F91" w:themeColor="accent1" w:themeShade="BF"/>
      <w:sz w:val="24"/>
      <w:szCs w:val="24"/>
      <w:lang w:val="en-HK" w:eastAsia="zh-TW"/>
    </w:rPr>
  </w:style>
  <w:style w:type="character" w:styleId="affa">
    <w:name w:val="Intense Reference"/>
    <w:basedOn w:val="a1"/>
    <w:uiPriority w:val="32"/>
    <w:qFormat/>
    <w:rsid w:val="00630587"/>
    <w:rPr>
      <w:b/>
      <w:bCs/>
      <w:smallCaps/>
      <w:color w:val="365F91" w:themeColor="accent1" w:themeShade="BF"/>
      <w:spacing w:val="5"/>
    </w:rPr>
  </w:style>
  <w:style w:type="paragraph" w:customStyle="1" w:styleId="paragraph">
    <w:name w:val="paragraph"/>
    <w:basedOn w:val="a0"/>
    <w:rsid w:val="00630587"/>
    <w:pPr>
      <w:widowControl/>
      <w:spacing w:before="100" w:beforeAutospacing="1" w:after="100" w:afterAutospacing="1" w:line="240" w:lineRule="auto"/>
      <w:jc w:val="left"/>
    </w:pPr>
    <w:rPr>
      <w:rFonts w:eastAsia="Times New Roman" w:cs="Times New Roman"/>
      <w:kern w:val="0"/>
      <w:sz w:val="24"/>
      <w:lang w:eastAsia="zh-TW"/>
    </w:rPr>
  </w:style>
  <w:style w:type="table" w:styleId="14">
    <w:name w:val="Plain Table 1"/>
    <w:basedOn w:val="a2"/>
    <w:uiPriority w:val="41"/>
    <w:rsid w:val="00630587"/>
    <w:rPr>
      <w:rFonts w:asciiTheme="minorHAnsi" w:eastAsiaTheme="minorEastAsia" w:hAnsiTheme="minorHAnsi" w:cstheme="minorBidi"/>
      <w:kern w:val="2"/>
      <w:sz w:val="24"/>
      <w:szCs w:val="24"/>
      <w:lang w:val="en-HK" w:eastAsia="zh-TW"/>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fb">
    <w:name w:val="Grid Table Light"/>
    <w:basedOn w:val="a2"/>
    <w:uiPriority w:val="40"/>
    <w:rsid w:val="00630587"/>
    <w:rPr>
      <w:rFonts w:asciiTheme="minorHAnsi" w:eastAsiaTheme="minorEastAsia" w:hAnsiTheme="minorHAnsi" w:cstheme="minorBidi"/>
      <w:kern w:val="2"/>
      <w:sz w:val="24"/>
      <w:szCs w:val="24"/>
      <w:lang w:val="en-HK" w:eastAsia="zh-TW"/>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1">
    <w:name w:val="p1"/>
    <w:basedOn w:val="a0"/>
    <w:rsid w:val="00630587"/>
    <w:pPr>
      <w:widowControl/>
      <w:spacing w:line="240" w:lineRule="auto"/>
      <w:jc w:val="left"/>
    </w:pPr>
    <w:rPr>
      <w:rFonts w:ascii=".AppleSystemUIFont" w:eastAsia="Times New Roman" w:hAnsi=".AppleSystemUIFont" w:cs="Times New Roman"/>
      <w:kern w:val="0"/>
      <w:sz w:val="20"/>
      <w:szCs w:val="20"/>
      <w:lang w:val="en-HK" w:eastAsia="zh-TW"/>
    </w:rPr>
  </w:style>
  <w:style w:type="paragraph" w:customStyle="1" w:styleId="p2">
    <w:name w:val="p2"/>
    <w:basedOn w:val="a0"/>
    <w:rsid w:val="00630587"/>
    <w:pPr>
      <w:widowControl/>
      <w:spacing w:line="240" w:lineRule="auto"/>
      <w:jc w:val="right"/>
    </w:pPr>
    <w:rPr>
      <w:rFonts w:ascii=".AppleSystemUIFont" w:eastAsia="Times New Roman" w:hAnsi=".AppleSystemUIFont" w:cs="Times New Roman"/>
      <w:kern w:val="0"/>
      <w:sz w:val="20"/>
      <w:szCs w:val="20"/>
      <w:lang w:val="en-HK" w:eastAsia="zh-TW"/>
    </w:rPr>
  </w:style>
  <w:style w:type="character" w:customStyle="1" w:styleId="apple-converted-space">
    <w:name w:val="apple-converted-space"/>
    <w:basedOn w:val="a1"/>
    <w:rsid w:val="00630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hyperlink" Target="https://ijcr.oaj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C2D62C-43D8-4022-84B7-63927BD5C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1454</Words>
  <Characters>8294</Characters>
  <Application>Microsoft Office Word</Application>
  <DocSecurity>0</DocSecurity>
  <Lines>69</Lines>
  <Paragraphs>19</Paragraphs>
  <ScaleCrop>false</ScaleCrop>
  <Company>Microsoft</Company>
  <LinksUpToDate>false</LinksUpToDate>
  <CharactersWithSpaces>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小马紫悦</dc:creator>
  <cp:lastModifiedBy>ll</cp:lastModifiedBy>
  <cp:revision>37</cp:revision>
  <dcterms:created xsi:type="dcterms:W3CDTF">2025-05-28T02:36:00Z</dcterms:created>
  <dcterms:modified xsi:type="dcterms:W3CDTF">2025-06-06T02:36:00Z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KSORubyTemplateID" linkTarget="0">
    <vt:lpwstr>6</vt:lpwstr>
  </property>
  <property fmtid="{D5CDD505-2E9C-101B-9397-08002B2CF9AE}" pid="4" name="ICV">
    <vt:lpwstr>4208B243DED946489EEAB79BA20B33A5_12</vt:lpwstr>
  </property>
</Properties>
</file>